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Pr="000634B7" w:rsidRDefault="001A59F4" w:rsidP="001A59F4">
      <w:pPr>
        <w:jc w:val="center"/>
        <w:rPr>
          <w:b/>
          <w:bCs/>
          <w:sz w:val="28"/>
          <w:szCs w:val="28"/>
        </w:rPr>
      </w:pPr>
    </w:p>
    <w:tbl>
      <w:tblPr>
        <w:tblW w:w="0" w:type="auto"/>
        <w:tblInd w:w="675" w:type="dxa"/>
        <w:tblLook w:val="04A0" w:firstRow="1" w:lastRow="0" w:firstColumn="1" w:lastColumn="0" w:noHBand="0" w:noVBand="1"/>
      </w:tblPr>
      <w:tblGrid>
        <w:gridCol w:w="4602"/>
        <w:gridCol w:w="4503"/>
      </w:tblGrid>
      <w:tr w:rsidR="005847A8" w:rsidRPr="0031390D" w14:paraId="09778BE0" w14:textId="77777777" w:rsidTr="00F5620C">
        <w:trPr>
          <w:trHeight w:val="1486"/>
        </w:trPr>
        <w:tc>
          <w:tcPr>
            <w:tcW w:w="4602" w:type="dxa"/>
            <w:shd w:val="clear" w:color="auto" w:fill="auto"/>
          </w:tcPr>
          <w:p w14:paraId="6F932AB0" w14:textId="77777777" w:rsidR="005847A8" w:rsidRPr="0031390D" w:rsidRDefault="005847A8" w:rsidP="00F5620C">
            <w:pPr>
              <w:spacing w:after="160" w:line="259" w:lineRule="auto"/>
              <w:rPr>
                <w:sz w:val="28"/>
                <w:szCs w:val="28"/>
                <w:lang w:eastAsia="en-US"/>
              </w:rPr>
            </w:pPr>
          </w:p>
          <w:p w14:paraId="7BD98284" w14:textId="77777777" w:rsidR="005847A8" w:rsidRPr="0031390D" w:rsidRDefault="005847A8" w:rsidP="00F5620C">
            <w:pPr>
              <w:spacing w:after="160" w:line="259" w:lineRule="auto"/>
              <w:rPr>
                <w:sz w:val="28"/>
                <w:szCs w:val="28"/>
                <w:lang w:eastAsia="en-US"/>
              </w:rPr>
            </w:pPr>
          </w:p>
          <w:p w14:paraId="62710766" w14:textId="77777777" w:rsidR="005847A8" w:rsidRPr="0031390D" w:rsidRDefault="005847A8" w:rsidP="00F5620C">
            <w:pPr>
              <w:tabs>
                <w:tab w:val="left" w:pos="2790"/>
              </w:tabs>
              <w:spacing w:after="160" w:line="259" w:lineRule="auto"/>
              <w:rPr>
                <w:sz w:val="28"/>
                <w:szCs w:val="28"/>
                <w:lang w:eastAsia="en-US"/>
              </w:rPr>
            </w:pPr>
            <w:r w:rsidRPr="0031390D">
              <w:rPr>
                <w:sz w:val="28"/>
                <w:szCs w:val="28"/>
                <w:lang w:eastAsia="en-US"/>
              </w:rPr>
              <w:tab/>
            </w:r>
          </w:p>
        </w:tc>
        <w:tc>
          <w:tcPr>
            <w:tcW w:w="4503" w:type="dxa"/>
            <w:shd w:val="clear" w:color="auto" w:fill="auto"/>
          </w:tcPr>
          <w:p w14:paraId="769F01CD" w14:textId="77777777" w:rsidR="005847A8" w:rsidRDefault="005847A8" w:rsidP="00F5620C">
            <w:pPr>
              <w:spacing w:after="160" w:line="276" w:lineRule="auto"/>
              <w:ind w:left="34" w:right="34"/>
              <w:contextualSpacing/>
              <w:rPr>
                <w:bCs/>
                <w:sz w:val="28"/>
                <w:szCs w:val="28"/>
                <w:lang w:eastAsia="en-US"/>
              </w:rPr>
            </w:pPr>
          </w:p>
          <w:p w14:paraId="6F5776DA" w14:textId="12C04EE2" w:rsidR="00522E12" w:rsidRPr="0031390D" w:rsidRDefault="00522E12" w:rsidP="00F5620C">
            <w:pPr>
              <w:spacing w:after="160" w:line="276" w:lineRule="auto"/>
              <w:ind w:left="34" w:right="34"/>
              <w:contextualSpacing/>
              <w:rPr>
                <w:bCs/>
                <w:sz w:val="28"/>
                <w:szCs w:val="28"/>
                <w:lang w:eastAsia="en-US"/>
              </w:rPr>
            </w:pPr>
          </w:p>
        </w:tc>
      </w:tr>
    </w:tbl>
    <w:p w14:paraId="4A3DBB75" w14:textId="77777777" w:rsidR="005847A8" w:rsidRPr="0031390D" w:rsidRDefault="005847A8" w:rsidP="005847A8">
      <w:pPr>
        <w:spacing w:after="160"/>
        <w:jc w:val="center"/>
        <w:rPr>
          <w:b/>
          <w:sz w:val="28"/>
          <w:szCs w:val="28"/>
          <w:lang w:eastAsia="en-US"/>
        </w:rPr>
      </w:pPr>
    </w:p>
    <w:p w14:paraId="3D4D625A" w14:textId="77777777" w:rsidR="005847A8" w:rsidRPr="0031390D" w:rsidRDefault="005847A8" w:rsidP="005847A8">
      <w:pPr>
        <w:spacing w:after="160"/>
        <w:jc w:val="center"/>
        <w:rPr>
          <w:b/>
          <w:sz w:val="28"/>
          <w:szCs w:val="28"/>
          <w:lang w:eastAsia="en-US"/>
        </w:rPr>
      </w:pPr>
    </w:p>
    <w:p w14:paraId="5CC2F148" w14:textId="77777777" w:rsidR="005847A8" w:rsidRDefault="005847A8" w:rsidP="005847A8">
      <w:pPr>
        <w:spacing w:after="160"/>
        <w:contextualSpacing/>
        <w:jc w:val="center"/>
        <w:rPr>
          <w:b/>
          <w:sz w:val="28"/>
          <w:szCs w:val="28"/>
          <w:lang w:eastAsia="en-US"/>
        </w:rPr>
      </w:pPr>
    </w:p>
    <w:p w14:paraId="3DAF4826" w14:textId="77777777" w:rsidR="005847A8" w:rsidRDefault="005847A8" w:rsidP="005847A8">
      <w:pPr>
        <w:spacing w:line="360" w:lineRule="auto"/>
        <w:jc w:val="center"/>
        <w:rPr>
          <w:b/>
          <w:bCs/>
          <w:sz w:val="28"/>
          <w:szCs w:val="28"/>
        </w:rPr>
      </w:pPr>
      <w:r>
        <w:rPr>
          <w:b/>
          <w:bCs/>
          <w:sz w:val="28"/>
          <w:szCs w:val="28"/>
        </w:rPr>
        <w:t>ПРИЛОЖЕНИЕ К РАБОЧЕЙ ПРОГРАММЕ ДИСЦИПЛИНЫ</w:t>
      </w:r>
    </w:p>
    <w:p w14:paraId="086FB05A" w14:textId="77777777" w:rsidR="005847A8" w:rsidRPr="00A3720E" w:rsidRDefault="005847A8" w:rsidP="005847A8">
      <w:pPr>
        <w:spacing w:after="160"/>
        <w:contextualSpacing/>
        <w:jc w:val="center"/>
        <w:rPr>
          <w:b/>
          <w:bCs/>
          <w:sz w:val="28"/>
          <w:szCs w:val="28"/>
        </w:rPr>
      </w:pPr>
    </w:p>
    <w:p w14:paraId="3FCD184E" w14:textId="18F5783C" w:rsidR="005847A8" w:rsidRPr="00A3720E" w:rsidRDefault="005847A8" w:rsidP="005847A8">
      <w:pPr>
        <w:spacing w:after="160"/>
        <w:contextualSpacing/>
        <w:jc w:val="center"/>
        <w:rPr>
          <w:b/>
          <w:bCs/>
          <w:sz w:val="28"/>
          <w:szCs w:val="28"/>
          <w:u w:val="single"/>
          <w:lang w:eastAsia="en-US"/>
        </w:rPr>
      </w:pPr>
      <w:r>
        <w:rPr>
          <w:b/>
          <w:bCs/>
          <w:sz w:val="28"/>
          <w:szCs w:val="28"/>
        </w:rPr>
        <w:t>ФИНАНСЫ</w:t>
      </w:r>
    </w:p>
    <w:p w14:paraId="3A2A373C" w14:textId="77777777" w:rsidR="005847A8" w:rsidRPr="0031390D" w:rsidRDefault="005847A8" w:rsidP="005847A8">
      <w:pPr>
        <w:spacing w:after="160"/>
        <w:contextualSpacing/>
        <w:jc w:val="center"/>
        <w:rPr>
          <w:b/>
          <w:sz w:val="28"/>
          <w:szCs w:val="28"/>
          <w:u w:val="single"/>
          <w:lang w:eastAsia="en-US"/>
        </w:rPr>
      </w:pPr>
    </w:p>
    <w:p w14:paraId="0095DCE8" w14:textId="77777777" w:rsidR="005847A8" w:rsidRPr="0031390D" w:rsidRDefault="005847A8" w:rsidP="005847A8">
      <w:pPr>
        <w:spacing w:after="160"/>
        <w:contextualSpacing/>
        <w:jc w:val="center"/>
        <w:rPr>
          <w:b/>
          <w:sz w:val="28"/>
          <w:szCs w:val="28"/>
          <w:lang w:eastAsia="en-US"/>
        </w:rPr>
      </w:pPr>
    </w:p>
    <w:p w14:paraId="1048572C" w14:textId="77777777" w:rsidR="005847A8" w:rsidRDefault="005847A8" w:rsidP="005847A8">
      <w:pPr>
        <w:spacing w:before="278"/>
        <w:contextualSpacing/>
        <w:jc w:val="center"/>
        <w:rPr>
          <w:sz w:val="28"/>
          <w:szCs w:val="28"/>
          <w:lang w:eastAsia="en-US"/>
        </w:rPr>
      </w:pPr>
    </w:p>
    <w:p w14:paraId="4244F0E0" w14:textId="77777777" w:rsidR="005847A8" w:rsidRDefault="005847A8" w:rsidP="005847A8">
      <w:pPr>
        <w:spacing w:before="278"/>
        <w:contextualSpacing/>
        <w:jc w:val="center"/>
        <w:rPr>
          <w:sz w:val="28"/>
          <w:szCs w:val="28"/>
          <w:lang w:eastAsia="en-US"/>
        </w:rPr>
      </w:pPr>
    </w:p>
    <w:p w14:paraId="69D9A810" w14:textId="77777777" w:rsidR="005847A8" w:rsidRDefault="005847A8" w:rsidP="005847A8">
      <w:pPr>
        <w:spacing w:line="360" w:lineRule="auto"/>
        <w:jc w:val="both"/>
        <w:rPr>
          <w:color w:val="000000"/>
          <w:sz w:val="28"/>
          <w:szCs w:val="28"/>
        </w:rPr>
      </w:pPr>
      <w:r>
        <w:rPr>
          <w:color w:val="000000"/>
          <w:sz w:val="28"/>
          <w:szCs w:val="28"/>
        </w:rPr>
        <w:t xml:space="preserve">Направление подготовки </w:t>
      </w:r>
      <w:r w:rsidRPr="0023452E">
        <w:rPr>
          <w:color w:val="000000"/>
          <w:sz w:val="28"/>
          <w:szCs w:val="28"/>
          <w:u w:val="single"/>
        </w:rPr>
        <w:t>38.03.01</w:t>
      </w:r>
      <w:r w:rsidRPr="0023452E">
        <w:rPr>
          <w:i/>
          <w:color w:val="000000"/>
          <w:sz w:val="28"/>
          <w:szCs w:val="28"/>
          <w:u w:val="single"/>
        </w:rPr>
        <w:t xml:space="preserve"> </w:t>
      </w:r>
      <w:r w:rsidRPr="00ED3E42">
        <w:rPr>
          <w:i/>
          <w:color w:val="000000"/>
          <w:sz w:val="28"/>
          <w:szCs w:val="28"/>
          <w:u w:val="single"/>
        </w:rPr>
        <w:t>«Экономика»</w:t>
      </w:r>
    </w:p>
    <w:p w14:paraId="5E115882" w14:textId="71FD508E" w:rsidR="005847A8" w:rsidRPr="00ED3E42" w:rsidRDefault="005847A8" w:rsidP="005847A8">
      <w:pPr>
        <w:spacing w:line="360" w:lineRule="auto"/>
        <w:jc w:val="both"/>
        <w:rPr>
          <w:i/>
          <w:color w:val="000000"/>
          <w:sz w:val="28"/>
          <w:szCs w:val="28"/>
          <w:u w:val="single"/>
        </w:rPr>
      </w:pPr>
      <w:r>
        <w:rPr>
          <w:color w:val="000000"/>
          <w:sz w:val="28"/>
          <w:szCs w:val="28"/>
        </w:rPr>
        <w:t xml:space="preserve">Профиль </w:t>
      </w:r>
      <w:r w:rsidR="007C0CBE" w:rsidRPr="007C0CBE">
        <w:rPr>
          <w:i/>
          <w:iCs/>
          <w:color w:val="000000"/>
          <w:sz w:val="28"/>
          <w:szCs w:val="28"/>
          <w:u w:val="single"/>
        </w:rPr>
        <w:t>«Экономика и финансы»,</w:t>
      </w:r>
      <w:r w:rsidR="007C0CBE">
        <w:rPr>
          <w:color w:val="000000"/>
          <w:sz w:val="28"/>
          <w:szCs w:val="28"/>
        </w:rPr>
        <w:t xml:space="preserve"> </w:t>
      </w:r>
      <w:r w:rsidRPr="00ED3E42">
        <w:rPr>
          <w:i/>
          <w:color w:val="000000"/>
          <w:sz w:val="28"/>
          <w:szCs w:val="28"/>
          <w:u w:val="single"/>
        </w:rPr>
        <w:t>«</w:t>
      </w:r>
      <w:r w:rsidRPr="005847A8">
        <w:rPr>
          <w:i/>
          <w:color w:val="000000"/>
          <w:sz w:val="28"/>
          <w:szCs w:val="28"/>
          <w:u w:val="single"/>
        </w:rPr>
        <w:t>Учёт, анализ и аудит</w:t>
      </w:r>
      <w:r w:rsidRPr="00ED3E42">
        <w:rPr>
          <w:i/>
          <w:color w:val="000000"/>
          <w:sz w:val="28"/>
          <w:szCs w:val="28"/>
          <w:u w:val="single"/>
        </w:rPr>
        <w:t>»</w:t>
      </w:r>
      <w:r>
        <w:rPr>
          <w:i/>
          <w:color w:val="000000"/>
          <w:sz w:val="28"/>
          <w:szCs w:val="28"/>
          <w:u w:val="single"/>
        </w:rPr>
        <w:t>, «</w:t>
      </w:r>
      <w:r w:rsidRPr="005847A8">
        <w:rPr>
          <w:i/>
          <w:color w:val="000000"/>
          <w:sz w:val="28"/>
          <w:szCs w:val="28"/>
          <w:u w:val="single"/>
        </w:rPr>
        <w:t>Бизнес-аудит и право</w:t>
      </w:r>
      <w:r>
        <w:rPr>
          <w:i/>
          <w:color w:val="000000"/>
          <w:sz w:val="28"/>
          <w:szCs w:val="28"/>
          <w:u w:val="single"/>
        </w:rPr>
        <w:t>»</w:t>
      </w:r>
      <w:r w:rsidRPr="00ED3E42">
        <w:rPr>
          <w:i/>
          <w:color w:val="000000"/>
          <w:sz w:val="28"/>
          <w:szCs w:val="28"/>
          <w:u w:val="single"/>
        </w:rPr>
        <w:t xml:space="preserve"> </w:t>
      </w:r>
    </w:p>
    <w:p w14:paraId="5A7D663D" w14:textId="77777777" w:rsidR="005847A8" w:rsidRDefault="005847A8" w:rsidP="005847A8">
      <w:pPr>
        <w:spacing w:line="360" w:lineRule="auto"/>
        <w:rPr>
          <w:sz w:val="28"/>
          <w:szCs w:val="28"/>
        </w:rPr>
      </w:pPr>
    </w:p>
    <w:p w14:paraId="17C82B66" w14:textId="43CDE579" w:rsidR="005847A8" w:rsidRDefault="005847A8" w:rsidP="005847A8">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w:t>
      </w:r>
      <w:r w:rsidR="003022C1">
        <w:rPr>
          <w:i/>
          <w:sz w:val="28"/>
          <w:szCs w:val="28"/>
          <w:u w:val="single"/>
        </w:rPr>
        <w:t>2</w:t>
      </w:r>
      <w:bookmarkStart w:id="0" w:name="_GoBack"/>
      <w:bookmarkEnd w:id="0"/>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7535977B" w14:textId="77777777" w:rsidR="005847A8" w:rsidRPr="00A829E8" w:rsidRDefault="005847A8" w:rsidP="005847A8">
      <w:pPr>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4014910" w14:textId="77777777" w:rsidR="005847A8" w:rsidRDefault="005847A8" w:rsidP="005847A8"/>
    <w:p w14:paraId="605CBC8F" w14:textId="77777777" w:rsidR="005847A8" w:rsidRDefault="005847A8" w:rsidP="005847A8">
      <w:pPr>
        <w:rPr>
          <w:sz w:val="28"/>
          <w:szCs w:val="28"/>
        </w:rPr>
      </w:pPr>
      <w:r>
        <w:rPr>
          <w:sz w:val="28"/>
          <w:szCs w:val="28"/>
        </w:rPr>
        <w:t xml:space="preserve">Одобрено кафедрой </w:t>
      </w:r>
      <w:r w:rsidRPr="00A829E8">
        <w:rPr>
          <w:sz w:val="28"/>
          <w:szCs w:val="28"/>
          <w:u w:val="single"/>
        </w:rPr>
        <w:t xml:space="preserve">«Финансы </w:t>
      </w:r>
      <w:r w:rsidRPr="0023452E">
        <w:rPr>
          <w:sz w:val="28"/>
          <w:szCs w:val="28"/>
          <w:u w:val="single"/>
        </w:rPr>
        <w:t>и кредит»</w:t>
      </w:r>
      <w:r w:rsidRPr="00A829E8">
        <w:rPr>
          <w:sz w:val="28"/>
          <w:szCs w:val="28"/>
        </w:rPr>
        <w:t>____</w:t>
      </w:r>
      <w:r>
        <w:rPr>
          <w:sz w:val="28"/>
          <w:szCs w:val="28"/>
        </w:rPr>
        <w:t>_____________________________</w:t>
      </w:r>
      <w:r w:rsidRPr="00A829E8">
        <w:rPr>
          <w:sz w:val="28"/>
          <w:szCs w:val="28"/>
        </w:rPr>
        <w:t>_</w:t>
      </w:r>
      <w:r>
        <w:rPr>
          <w:sz w:val="28"/>
          <w:szCs w:val="28"/>
        </w:rPr>
        <w:t>__</w:t>
      </w:r>
      <w:r w:rsidRPr="00A829E8">
        <w:rPr>
          <w:sz w:val="28"/>
          <w:szCs w:val="28"/>
        </w:rPr>
        <w:t>_</w:t>
      </w:r>
    </w:p>
    <w:p w14:paraId="60BA9A4E" w14:textId="77777777" w:rsidR="005847A8" w:rsidRDefault="005847A8" w:rsidP="005847A8">
      <w:pPr>
        <w:rPr>
          <w:sz w:val="28"/>
          <w:szCs w:val="28"/>
        </w:rPr>
      </w:pPr>
    </w:p>
    <w:p w14:paraId="71BE92CD" w14:textId="7202FDE7" w:rsidR="005847A8" w:rsidRPr="0023452E" w:rsidRDefault="005847A8" w:rsidP="005847A8">
      <w:pPr>
        <w:rPr>
          <w:sz w:val="28"/>
          <w:szCs w:val="28"/>
        </w:rPr>
      </w:pPr>
      <w:r>
        <w:rPr>
          <w:sz w:val="28"/>
          <w:szCs w:val="28"/>
        </w:rPr>
        <w:t xml:space="preserve">Протокол от  «27»  июня 2025 г. </w:t>
      </w:r>
      <w:r w:rsidRPr="0023452E">
        <w:rPr>
          <w:sz w:val="28"/>
          <w:szCs w:val="28"/>
        </w:rPr>
        <w:t>№</w:t>
      </w:r>
      <w:r>
        <w:rPr>
          <w:sz w:val="28"/>
          <w:szCs w:val="28"/>
        </w:rPr>
        <w:t xml:space="preserve"> 12</w:t>
      </w:r>
    </w:p>
    <w:p w14:paraId="3712B4F7" w14:textId="77777777" w:rsidR="005847A8" w:rsidRPr="00530757" w:rsidRDefault="005847A8" w:rsidP="005847A8">
      <w:pPr>
        <w:jc w:val="center"/>
      </w:pPr>
    </w:p>
    <w:p w14:paraId="63B5302F" w14:textId="77777777" w:rsidR="005847A8" w:rsidRDefault="005847A8" w:rsidP="005847A8">
      <w:pPr>
        <w:spacing w:before="278"/>
        <w:contextualSpacing/>
        <w:jc w:val="center"/>
        <w:rPr>
          <w:sz w:val="28"/>
          <w:szCs w:val="28"/>
          <w:lang w:eastAsia="en-US"/>
        </w:rPr>
      </w:pPr>
    </w:p>
    <w:p w14:paraId="39066DB7" w14:textId="77777777" w:rsidR="005847A8" w:rsidRDefault="005847A8" w:rsidP="005847A8">
      <w:pPr>
        <w:spacing w:before="278"/>
        <w:contextualSpacing/>
        <w:jc w:val="center"/>
        <w:rPr>
          <w:sz w:val="28"/>
          <w:szCs w:val="28"/>
          <w:lang w:eastAsia="en-US"/>
        </w:rPr>
      </w:pPr>
    </w:p>
    <w:p w14:paraId="46ABDBDF" w14:textId="77777777" w:rsidR="005847A8" w:rsidRDefault="005847A8" w:rsidP="005847A8">
      <w:pPr>
        <w:spacing w:before="278"/>
        <w:contextualSpacing/>
        <w:jc w:val="center"/>
        <w:rPr>
          <w:sz w:val="28"/>
          <w:szCs w:val="28"/>
          <w:lang w:eastAsia="en-US"/>
        </w:rPr>
      </w:pPr>
    </w:p>
    <w:p w14:paraId="4A1EE469" w14:textId="77777777" w:rsidR="005847A8" w:rsidRDefault="005847A8" w:rsidP="005847A8">
      <w:pPr>
        <w:spacing w:before="278"/>
        <w:contextualSpacing/>
        <w:jc w:val="center"/>
        <w:rPr>
          <w:sz w:val="28"/>
          <w:szCs w:val="28"/>
          <w:lang w:eastAsia="en-US"/>
        </w:rPr>
      </w:pPr>
    </w:p>
    <w:p w14:paraId="1E2D674A" w14:textId="77777777" w:rsidR="005847A8" w:rsidRDefault="005847A8" w:rsidP="005847A8">
      <w:pPr>
        <w:spacing w:before="278"/>
        <w:contextualSpacing/>
        <w:jc w:val="center"/>
        <w:rPr>
          <w:sz w:val="28"/>
          <w:szCs w:val="28"/>
          <w:lang w:eastAsia="en-US"/>
        </w:rPr>
      </w:pPr>
    </w:p>
    <w:p w14:paraId="4EE03EE0" w14:textId="77777777" w:rsidR="005847A8" w:rsidRDefault="005847A8" w:rsidP="005847A8">
      <w:pPr>
        <w:spacing w:before="278"/>
        <w:contextualSpacing/>
        <w:jc w:val="center"/>
        <w:rPr>
          <w:sz w:val="28"/>
          <w:szCs w:val="28"/>
          <w:lang w:eastAsia="en-US"/>
        </w:rPr>
      </w:pPr>
    </w:p>
    <w:p w14:paraId="0BD8EBAC" w14:textId="77777777" w:rsidR="005847A8" w:rsidRDefault="005847A8" w:rsidP="005847A8">
      <w:pPr>
        <w:spacing w:before="278"/>
        <w:contextualSpacing/>
        <w:jc w:val="center"/>
        <w:rPr>
          <w:sz w:val="28"/>
          <w:szCs w:val="28"/>
          <w:lang w:eastAsia="en-US"/>
        </w:rPr>
      </w:pPr>
    </w:p>
    <w:p w14:paraId="1BD5E63A" w14:textId="77777777" w:rsidR="005847A8" w:rsidRPr="0031390D" w:rsidRDefault="005847A8" w:rsidP="005847A8">
      <w:pPr>
        <w:spacing w:after="160"/>
        <w:rPr>
          <w:sz w:val="28"/>
          <w:szCs w:val="28"/>
          <w:lang w:eastAsia="en-US"/>
        </w:rPr>
      </w:pPr>
    </w:p>
    <w:p w14:paraId="77EDF025" w14:textId="77777777" w:rsidR="005847A8" w:rsidRDefault="005847A8" w:rsidP="005847A8">
      <w:pPr>
        <w:spacing w:after="160"/>
        <w:rPr>
          <w:sz w:val="28"/>
          <w:szCs w:val="28"/>
          <w:lang w:eastAsia="en-US"/>
        </w:rPr>
      </w:pPr>
    </w:p>
    <w:p w14:paraId="7E22BAAB" w14:textId="77777777" w:rsidR="005847A8" w:rsidRDefault="005847A8" w:rsidP="005847A8">
      <w:pPr>
        <w:spacing w:after="160"/>
        <w:rPr>
          <w:sz w:val="28"/>
          <w:szCs w:val="28"/>
          <w:lang w:eastAsia="en-US"/>
        </w:rPr>
      </w:pPr>
    </w:p>
    <w:p w14:paraId="15601C73" w14:textId="77777777" w:rsidR="005847A8" w:rsidRDefault="005847A8" w:rsidP="005847A8">
      <w:pPr>
        <w:spacing w:after="160"/>
        <w:rPr>
          <w:sz w:val="28"/>
          <w:szCs w:val="28"/>
          <w:lang w:eastAsia="en-US"/>
        </w:rPr>
      </w:pPr>
    </w:p>
    <w:p w14:paraId="233011AA" w14:textId="77777777" w:rsidR="005847A8" w:rsidRDefault="005847A8" w:rsidP="005847A8">
      <w:pPr>
        <w:spacing w:after="160"/>
        <w:rPr>
          <w:sz w:val="28"/>
          <w:szCs w:val="28"/>
          <w:lang w:eastAsia="en-US"/>
        </w:rPr>
      </w:pPr>
    </w:p>
    <w:p w14:paraId="16856A89" w14:textId="066FF2DF" w:rsidR="001C6060" w:rsidRPr="005847A8" w:rsidRDefault="005847A8" w:rsidP="005847A8">
      <w:pPr>
        <w:ind w:right="22"/>
        <w:jc w:val="center"/>
        <w:rPr>
          <w:b/>
          <w:szCs w:val="28"/>
        </w:rPr>
      </w:pPr>
      <w:r>
        <w:rPr>
          <w:rFonts w:eastAsia="Calibri"/>
          <w:b/>
          <w:sz w:val="28"/>
          <w:szCs w:val="28"/>
        </w:rPr>
        <w:t>У</w:t>
      </w:r>
      <w:r w:rsidRPr="0031390D">
        <w:rPr>
          <w:rFonts w:eastAsia="Calibri"/>
          <w:b/>
          <w:sz w:val="28"/>
          <w:szCs w:val="28"/>
        </w:rPr>
        <w:t>фа 202</w:t>
      </w:r>
      <w:r>
        <w:rPr>
          <w:rFonts w:eastAsia="Calibri"/>
          <w:b/>
          <w:sz w:val="28"/>
          <w:szCs w:val="28"/>
        </w:rPr>
        <w:t>5</w:t>
      </w:r>
    </w:p>
    <w:p w14:paraId="1754B96D" w14:textId="77777777" w:rsidR="001C6060" w:rsidRDefault="001C6060" w:rsidP="00584948">
      <w:pPr>
        <w:jc w:val="both"/>
        <w:rPr>
          <w:sz w:val="28"/>
          <w:szCs w:val="28"/>
        </w:rPr>
      </w:pPr>
    </w:p>
    <w:p w14:paraId="3F2DC902" w14:textId="77777777" w:rsidR="005847A8" w:rsidRPr="00B86F6F" w:rsidRDefault="005847A8" w:rsidP="005847A8">
      <w:pPr>
        <w:jc w:val="both"/>
        <w:rPr>
          <w:sz w:val="28"/>
          <w:szCs w:val="28"/>
        </w:rPr>
      </w:pPr>
      <w:r w:rsidRPr="00B86F6F">
        <w:rPr>
          <w:sz w:val="28"/>
          <w:szCs w:val="28"/>
        </w:rPr>
        <w:lastRenderedPageBreak/>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14:paraId="5A851AA1" w14:textId="77777777" w:rsidR="005847A8" w:rsidRPr="00AF20CF" w:rsidRDefault="005847A8" w:rsidP="005847A8">
      <w:pPr>
        <w:tabs>
          <w:tab w:val="right" w:leader="dot" w:pos="9718"/>
        </w:tabs>
        <w:jc w:val="both"/>
        <w:rPr>
          <w:sz w:val="28"/>
          <w:szCs w:val="28"/>
        </w:rPr>
      </w:pPr>
      <w:r w:rsidRPr="00423430">
        <w:rPr>
          <w:sz w:val="28"/>
          <w:szCs w:val="28"/>
        </w:rPr>
        <w:t xml:space="preserve"> </w:t>
      </w:r>
    </w:p>
    <w:p w14:paraId="3F5B8893" w14:textId="77777777" w:rsidR="005847A8" w:rsidRPr="00FB7B5B" w:rsidRDefault="005847A8" w:rsidP="005847A8">
      <w:pPr>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5847A8" w:rsidRPr="001F1E71" w14:paraId="143615B0" w14:textId="77777777" w:rsidTr="00F5620C">
        <w:tc>
          <w:tcPr>
            <w:tcW w:w="9209" w:type="dxa"/>
            <w:shd w:val="clear" w:color="auto" w:fill="auto"/>
          </w:tcPr>
          <w:p w14:paraId="3593536F" w14:textId="77777777" w:rsidR="005847A8" w:rsidRPr="001F1E71" w:rsidRDefault="005847A8" w:rsidP="00F5620C">
            <w:pPr>
              <w:jc w:val="both"/>
              <w:rPr>
                <w:szCs w:val="28"/>
              </w:rPr>
            </w:pPr>
            <w:r w:rsidRPr="001F1E71">
              <w:rPr>
                <w:szCs w:val="28"/>
              </w:rPr>
              <w:t>Наименование разделов РПД</w:t>
            </w:r>
          </w:p>
        </w:tc>
        <w:tc>
          <w:tcPr>
            <w:tcW w:w="986" w:type="dxa"/>
            <w:shd w:val="clear" w:color="auto" w:fill="auto"/>
          </w:tcPr>
          <w:p w14:paraId="6FF48F9B" w14:textId="77777777" w:rsidR="005847A8" w:rsidRPr="001F1E71" w:rsidRDefault="005847A8" w:rsidP="00F5620C">
            <w:pPr>
              <w:jc w:val="both"/>
              <w:rPr>
                <w:szCs w:val="28"/>
              </w:rPr>
            </w:pPr>
            <w:r w:rsidRPr="001F1E71">
              <w:rPr>
                <w:szCs w:val="28"/>
              </w:rPr>
              <w:t>Стр.</w:t>
            </w:r>
          </w:p>
        </w:tc>
      </w:tr>
      <w:tr w:rsidR="005847A8" w:rsidRPr="001F1E71" w14:paraId="0B3E4093" w14:textId="77777777" w:rsidTr="00F5620C">
        <w:tc>
          <w:tcPr>
            <w:tcW w:w="9209" w:type="dxa"/>
            <w:shd w:val="clear" w:color="auto" w:fill="auto"/>
          </w:tcPr>
          <w:p w14:paraId="79EAB576" w14:textId="77777777" w:rsidR="005847A8" w:rsidRPr="001F1E71" w:rsidRDefault="005847A8" w:rsidP="00F5620C">
            <w:pPr>
              <w:tabs>
                <w:tab w:val="left" w:pos="274"/>
                <w:tab w:val="left" w:pos="993"/>
              </w:tabs>
              <w:jc w:val="both"/>
              <w:rPr>
                <w:szCs w:val="28"/>
              </w:rPr>
            </w:pPr>
            <w:r w:rsidRPr="001F1E71">
              <w:rPr>
                <w:szCs w:val="28"/>
              </w:rPr>
              <w:t>8.</w:t>
            </w:r>
            <w:r w:rsidRPr="001F1E71">
              <w:rPr>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14:paraId="3C40565F" w14:textId="77777777" w:rsidR="005847A8" w:rsidRPr="001F1E71" w:rsidRDefault="005847A8" w:rsidP="00F5620C">
            <w:pPr>
              <w:jc w:val="center"/>
              <w:rPr>
                <w:szCs w:val="28"/>
              </w:rPr>
            </w:pPr>
            <w:r>
              <w:rPr>
                <w:szCs w:val="28"/>
              </w:rPr>
              <w:t>3</w:t>
            </w:r>
          </w:p>
        </w:tc>
      </w:tr>
      <w:tr w:rsidR="005847A8" w:rsidRPr="001F1E71" w14:paraId="17C67BE8" w14:textId="77777777" w:rsidTr="00F5620C">
        <w:trPr>
          <w:trHeight w:val="277"/>
        </w:trPr>
        <w:tc>
          <w:tcPr>
            <w:tcW w:w="9209" w:type="dxa"/>
            <w:shd w:val="clear" w:color="auto" w:fill="auto"/>
          </w:tcPr>
          <w:p w14:paraId="6E3FF482" w14:textId="77777777" w:rsidR="005847A8" w:rsidRPr="001F1E71" w:rsidRDefault="005847A8" w:rsidP="00F5620C">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14:paraId="26940668" w14:textId="77777777" w:rsidR="005847A8" w:rsidRPr="001F1E71" w:rsidRDefault="005847A8" w:rsidP="00F5620C">
            <w:pPr>
              <w:jc w:val="center"/>
              <w:rPr>
                <w:szCs w:val="28"/>
              </w:rPr>
            </w:pPr>
            <w:r>
              <w:rPr>
                <w:szCs w:val="28"/>
              </w:rPr>
              <w:t>4</w:t>
            </w:r>
          </w:p>
        </w:tc>
      </w:tr>
      <w:tr w:rsidR="005847A8" w:rsidRPr="001F1E71" w14:paraId="0A1A8C77" w14:textId="77777777" w:rsidTr="00F5620C">
        <w:trPr>
          <w:trHeight w:val="992"/>
        </w:trPr>
        <w:tc>
          <w:tcPr>
            <w:tcW w:w="9209" w:type="dxa"/>
            <w:shd w:val="clear" w:color="auto" w:fill="auto"/>
          </w:tcPr>
          <w:p w14:paraId="348C28A2" w14:textId="77777777" w:rsidR="005847A8" w:rsidRPr="001F1E71" w:rsidRDefault="005847A8" w:rsidP="00F5620C">
            <w:pPr>
              <w:tabs>
                <w:tab w:val="right" w:leader="dot" w:pos="9718"/>
              </w:tabs>
              <w:jc w:val="both"/>
              <w:rPr>
                <w:szCs w:val="28"/>
              </w:rPr>
            </w:pPr>
            <w:r w:rsidRPr="001F1E71">
              <w:rPr>
                <w:szCs w:val="28"/>
              </w:rPr>
              <w:t>11.</w:t>
            </w:r>
            <w:r w:rsidRPr="001F1E71">
              <w:rPr>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14:paraId="7FFF8EE9" w14:textId="77777777" w:rsidR="005847A8" w:rsidRPr="001F1E71" w:rsidRDefault="005847A8" w:rsidP="00F5620C">
            <w:pPr>
              <w:jc w:val="center"/>
              <w:rPr>
                <w:szCs w:val="28"/>
              </w:rPr>
            </w:pPr>
            <w:r>
              <w:rPr>
                <w:szCs w:val="28"/>
              </w:rPr>
              <w:t>4</w:t>
            </w:r>
          </w:p>
        </w:tc>
      </w:tr>
      <w:tr w:rsidR="005847A8" w:rsidRPr="001F1E71" w14:paraId="77F7AB0C" w14:textId="77777777" w:rsidTr="00F5620C">
        <w:tc>
          <w:tcPr>
            <w:tcW w:w="9209" w:type="dxa"/>
            <w:shd w:val="clear" w:color="auto" w:fill="auto"/>
          </w:tcPr>
          <w:p w14:paraId="378B629C" w14:textId="1792762D" w:rsidR="005847A8" w:rsidRPr="001F1E71" w:rsidRDefault="005847A8" w:rsidP="00F5620C">
            <w:pPr>
              <w:rPr>
                <w:szCs w:val="28"/>
              </w:rPr>
            </w:pPr>
            <w:r>
              <w:rPr>
                <w:szCs w:val="28"/>
              </w:rPr>
              <w:t xml:space="preserve">12. </w:t>
            </w:r>
            <w:r w:rsidRPr="001F1E71">
              <w:rPr>
                <w:szCs w:val="28"/>
              </w:rPr>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14:paraId="7952C90B" w14:textId="77777777" w:rsidR="005847A8" w:rsidRPr="001F1E71" w:rsidRDefault="005847A8" w:rsidP="00F5620C">
            <w:pPr>
              <w:jc w:val="center"/>
              <w:rPr>
                <w:szCs w:val="28"/>
              </w:rPr>
            </w:pPr>
            <w:r>
              <w:rPr>
                <w:szCs w:val="28"/>
              </w:rPr>
              <w:t>4</w:t>
            </w:r>
          </w:p>
        </w:tc>
      </w:tr>
    </w:tbl>
    <w:p w14:paraId="4D95914E" w14:textId="68CC5BE2" w:rsidR="00290C4F" w:rsidRPr="005847A8" w:rsidRDefault="005847A8" w:rsidP="005847A8">
      <w:pPr>
        <w:rPr>
          <w:rFonts w:eastAsia="Calibri"/>
          <w:b/>
          <w:sz w:val="28"/>
          <w:szCs w:val="28"/>
        </w:rPr>
      </w:pPr>
      <w:r>
        <w:rPr>
          <w:rFonts w:eastAsia="Calibri"/>
          <w:b/>
          <w:sz w:val="28"/>
          <w:szCs w:val="28"/>
        </w:rPr>
        <w:br w:type="page"/>
      </w:r>
    </w:p>
    <w:p w14:paraId="0D2A362B" w14:textId="77777777" w:rsidR="00F10028" w:rsidRPr="00F10028" w:rsidRDefault="00F10028" w:rsidP="00F10028"/>
    <w:p w14:paraId="56076831" w14:textId="125F805E" w:rsidR="00430664" w:rsidRPr="00086C51" w:rsidRDefault="001E7810" w:rsidP="00086C51">
      <w:pPr>
        <w:pStyle w:val="1"/>
        <w:ind w:firstLine="567"/>
        <w:rPr>
          <w:b/>
          <w:sz w:val="27"/>
          <w:szCs w:val="27"/>
        </w:rPr>
      </w:pPr>
      <w:r w:rsidRPr="00086C51">
        <w:rPr>
          <w:b/>
          <w:sz w:val="27"/>
          <w:szCs w:val="27"/>
        </w:rPr>
        <w:t>8.</w:t>
      </w:r>
      <w:r w:rsidRPr="00086C51">
        <w:rPr>
          <w:b/>
          <w:sz w:val="27"/>
          <w:szCs w:val="27"/>
        </w:rPr>
        <w:tab/>
        <w:t xml:space="preserve">  Перечень основной и дополнительной учебной литературы, необходимой для освоения дисциплины</w:t>
      </w:r>
    </w:p>
    <w:p w14:paraId="7534FB5C" w14:textId="74CC4FEA" w:rsidR="000203E2" w:rsidRPr="00086C51" w:rsidRDefault="000203E2" w:rsidP="00F10028">
      <w:pPr>
        <w:tabs>
          <w:tab w:val="left" w:pos="993"/>
        </w:tabs>
        <w:ind w:firstLine="567"/>
        <w:jc w:val="both"/>
        <w:rPr>
          <w:b/>
          <w:bCs/>
          <w:iCs/>
          <w:sz w:val="27"/>
          <w:szCs w:val="27"/>
        </w:rPr>
      </w:pPr>
      <w:r w:rsidRPr="00086C51">
        <w:rPr>
          <w:b/>
          <w:bCs/>
          <w:iCs/>
          <w:sz w:val="27"/>
          <w:szCs w:val="27"/>
        </w:rPr>
        <w:t>Нормативные  акты</w:t>
      </w:r>
      <w:r w:rsidR="00086C51" w:rsidRPr="00086C51">
        <w:rPr>
          <w:b/>
          <w:bCs/>
          <w:iCs/>
          <w:sz w:val="27"/>
          <w:szCs w:val="27"/>
        </w:rPr>
        <w:t>:</w:t>
      </w:r>
    </w:p>
    <w:p w14:paraId="77F0E54C" w14:textId="77777777" w:rsidR="00290C4F" w:rsidRPr="00086C51" w:rsidRDefault="00290C4F" w:rsidP="00290C4F">
      <w:pPr>
        <w:ind w:firstLine="709"/>
        <w:jc w:val="both"/>
        <w:rPr>
          <w:sz w:val="27"/>
          <w:szCs w:val="27"/>
        </w:rPr>
      </w:pPr>
      <w:bookmarkStart w:id="1" w:name="_Toc486268338"/>
      <w:r w:rsidRPr="00086C51">
        <w:rPr>
          <w:sz w:val="27"/>
          <w:szCs w:val="27"/>
        </w:rPr>
        <w:t>1. Бюджетный кодекс Российской Федерации.</w:t>
      </w:r>
    </w:p>
    <w:p w14:paraId="6F998380" w14:textId="77777777" w:rsidR="00290C4F" w:rsidRPr="00086C51" w:rsidRDefault="00290C4F" w:rsidP="00290C4F">
      <w:pPr>
        <w:ind w:firstLine="709"/>
        <w:jc w:val="both"/>
        <w:rPr>
          <w:sz w:val="27"/>
          <w:szCs w:val="27"/>
        </w:rPr>
      </w:pPr>
      <w:r w:rsidRPr="00086C51">
        <w:rPr>
          <w:sz w:val="27"/>
          <w:szCs w:val="27"/>
        </w:rPr>
        <w:t>2. Гражданский кодекс Российской Федерации.</w:t>
      </w:r>
    </w:p>
    <w:p w14:paraId="6F56BF1B" w14:textId="77777777" w:rsidR="00290C4F" w:rsidRPr="00086C51" w:rsidRDefault="00290C4F" w:rsidP="00290C4F">
      <w:pPr>
        <w:ind w:firstLine="709"/>
        <w:jc w:val="both"/>
        <w:rPr>
          <w:sz w:val="27"/>
          <w:szCs w:val="27"/>
        </w:rPr>
      </w:pPr>
      <w:r w:rsidRPr="00086C51">
        <w:rPr>
          <w:sz w:val="27"/>
          <w:szCs w:val="27"/>
        </w:rPr>
        <w:t>3. Налоговый кодекс Российской Федерации часть вторая.</w:t>
      </w:r>
    </w:p>
    <w:p w14:paraId="6DEE6784" w14:textId="77777777" w:rsidR="00290C4F" w:rsidRPr="00086C51" w:rsidRDefault="00290C4F" w:rsidP="00290C4F">
      <w:pPr>
        <w:ind w:firstLine="709"/>
        <w:jc w:val="both"/>
        <w:rPr>
          <w:sz w:val="27"/>
          <w:szCs w:val="27"/>
        </w:rPr>
      </w:pPr>
      <w:r w:rsidRPr="00086C51">
        <w:rPr>
          <w:sz w:val="27"/>
          <w:szCs w:val="27"/>
        </w:rPr>
        <w:t>4. Федеральный закон от 22.04.1996 № 39 «О рынке ценных бумаг».</w:t>
      </w:r>
    </w:p>
    <w:p w14:paraId="6E0624C4" w14:textId="77777777" w:rsidR="00290C4F" w:rsidRPr="00086C51" w:rsidRDefault="00290C4F" w:rsidP="00290C4F">
      <w:pPr>
        <w:ind w:firstLine="709"/>
        <w:jc w:val="both"/>
        <w:rPr>
          <w:sz w:val="27"/>
          <w:szCs w:val="27"/>
        </w:rPr>
      </w:pPr>
      <w:r w:rsidRPr="00086C51">
        <w:rPr>
          <w:sz w:val="27"/>
          <w:szCs w:val="27"/>
        </w:rPr>
        <w:t>5. Федеральный закон от 11.11.2003 № 152-ФЗ «Об ипотечных ценных бумагах».</w:t>
      </w:r>
    </w:p>
    <w:p w14:paraId="7CBD701B" w14:textId="77777777" w:rsidR="00290C4F" w:rsidRPr="00086C51" w:rsidRDefault="00290C4F" w:rsidP="00290C4F">
      <w:pPr>
        <w:ind w:firstLine="709"/>
        <w:jc w:val="both"/>
        <w:rPr>
          <w:sz w:val="27"/>
          <w:szCs w:val="27"/>
        </w:rPr>
      </w:pPr>
      <w:r w:rsidRPr="00086C51">
        <w:rPr>
          <w:sz w:val="27"/>
          <w:szCs w:val="27"/>
        </w:rPr>
        <w:t>6. Федеральный закон от 24.07.2007 № 209-ФЗ «О развитии малого и среднего предпринимательства в Российской Федерации».</w:t>
      </w:r>
    </w:p>
    <w:p w14:paraId="23ED3D79" w14:textId="1EE27CF1" w:rsidR="00290C4F" w:rsidRPr="00086C51" w:rsidRDefault="00290C4F" w:rsidP="00290C4F">
      <w:pPr>
        <w:ind w:firstLine="709"/>
        <w:jc w:val="both"/>
        <w:rPr>
          <w:sz w:val="27"/>
          <w:szCs w:val="27"/>
        </w:rPr>
      </w:pPr>
      <w:r w:rsidRPr="00086C51">
        <w:rPr>
          <w:sz w:val="27"/>
          <w:szCs w:val="27"/>
        </w:rPr>
        <w:t>7. Федеральный закон от 31.07.2020 № 259-ФЗ «О цифровых финансовых активах, цифровой валюте и о внесении изменений в отдельные законодательные акты Российской Федерации».</w:t>
      </w:r>
    </w:p>
    <w:p w14:paraId="5F5C1476" w14:textId="77777777" w:rsidR="00290C4F" w:rsidRPr="00086C51" w:rsidRDefault="00290C4F" w:rsidP="00290C4F">
      <w:pPr>
        <w:ind w:firstLine="709"/>
        <w:jc w:val="both"/>
        <w:rPr>
          <w:sz w:val="27"/>
          <w:szCs w:val="27"/>
        </w:rPr>
      </w:pPr>
      <w:r w:rsidRPr="00086C51">
        <w:rPr>
          <w:sz w:val="27"/>
          <w:szCs w:val="27"/>
        </w:rPr>
        <w:t>8. Указ Президента Российской Федерации от 21.07.2020 № 474 «О национальных целях развития Российской Федерации на период до 2030 года».</w:t>
      </w:r>
    </w:p>
    <w:p w14:paraId="44E10762" w14:textId="30B2BEDA" w:rsidR="00290C4F" w:rsidRPr="00086C51" w:rsidRDefault="00290C4F" w:rsidP="00290C4F">
      <w:pPr>
        <w:ind w:firstLine="709"/>
        <w:jc w:val="both"/>
        <w:rPr>
          <w:sz w:val="27"/>
          <w:szCs w:val="27"/>
        </w:rPr>
      </w:pPr>
      <w:r w:rsidRPr="00086C51">
        <w:rPr>
          <w:sz w:val="27"/>
          <w:szCs w:val="27"/>
        </w:rPr>
        <w:t>9. Распоряжение Правительства Российской Федерации от 25.09.2017 № 2039-р «Об утверждении Стратегии повышения финансовой грамотности в Российской Федерации на 2017 - 2023 годы».</w:t>
      </w:r>
    </w:p>
    <w:p w14:paraId="7842DC42" w14:textId="238E04AD" w:rsidR="00290C4F" w:rsidRPr="00086C51" w:rsidRDefault="00290C4F" w:rsidP="00290C4F">
      <w:pPr>
        <w:ind w:firstLine="709"/>
        <w:jc w:val="both"/>
        <w:rPr>
          <w:sz w:val="27"/>
          <w:szCs w:val="27"/>
        </w:rPr>
      </w:pPr>
      <w:r w:rsidRPr="00086C51">
        <w:rPr>
          <w:sz w:val="27"/>
          <w:szCs w:val="27"/>
        </w:rPr>
        <w:t>10. Распоряжение Правительства Российской Федерации от 31.01.2019 № 117-р «Об утверждении Концепции повышения эффективности бюджетных расходов в 2019-2024 гг.».</w:t>
      </w:r>
    </w:p>
    <w:p w14:paraId="4280E4FB" w14:textId="4928BFAD" w:rsidR="00290C4F" w:rsidRPr="00086C51" w:rsidRDefault="00290C4F" w:rsidP="00290C4F">
      <w:pPr>
        <w:ind w:firstLine="709"/>
        <w:jc w:val="both"/>
        <w:rPr>
          <w:sz w:val="27"/>
          <w:szCs w:val="27"/>
        </w:rPr>
      </w:pPr>
      <w:r w:rsidRPr="00086C51">
        <w:rPr>
          <w:sz w:val="27"/>
          <w:szCs w:val="27"/>
        </w:rPr>
        <w:t>11. Основные направления бюджетной, налоговой и таможенно-тарифной политики Российской Федерации на 2022 год и на плановый период 2023 и 2024 годов.</w:t>
      </w:r>
    </w:p>
    <w:p w14:paraId="2C05A10B" w14:textId="6456C607" w:rsidR="00290C4F" w:rsidRPr="00086C51" w:rsidRDefault="00290C4F" w:rsidP="00290C4F">
      <w:pPr>
        <w:ind w:firstLine="709"/>
        <w:jc w:val="both"/>
        <w:rPr>
          <w:sz w:val="27"/>
          <w:szCs w:val="27"/>
        </w:rPr>
      </w:pPr>
      <w:r w:rsidRPr="00086C51">
        <w:rPr>
          <w:sz w:val="27"/>
          <w:szCs w:val="27"/>
        </w:rPr>
        <w:t>12. Принципы эффективного и ответственного управления общественными финансами: официальный сайт Минфина России [Электронный ресурс] – Москва.</w:t>
      </w:r>
      <w:r w:rsidRPr="00086C51">
        <w:rPr>
          <w:sz w:val="27"/>
          <w:szCs w:val="27"/>
          <w:lang w:val="en-US"/>
        </w:rPr>
        <w:t>URL</w:t>
      </w:r>
      <w:r w:rsidRPr="00086C51">
        <w:rPr>
          <w:sz w:val="27"/>
          <w:szCs w:val="27"/>
        </w:rPr>
        <w:t>:</w:t>
      </w:r>
      <w:hyperlink r:id="rId8" w:history="1">
        <w:r w:rsidRPr="00086C51">
          <w:rPr>
            <w:rStyle w:val="af9"/>
            <w:sz w:val="27"/>
            <w:szCs w:val="27"/>
            <w:lang w:val="en-US"/>
          </w:rPr>
          <w:t>https</w:t>
        </w:r>
        <w:r w:rsidRPr="00086C51">
          <w:rPr>
            <w:rStyle w:val="af9"/>
            <w:sz w:val="27"/>
            <w:szCs w:val="27"/>
          </w:rPr>
          <w:t>://</w:t>
        </w:r>
        <w:r w:rsidRPr="00086C51">
          <w:rPr>
            <w:rStyle w:val="af9"/>
            <w:sz w:val="27"/>
            <w:szCs w:val="27"/>
            <w:lang w:val="en-US"/>
          </w:rPr>
          <w:t>www</w:t>
        </w:r>
        <w:r w:rsidRPr="00086C51">
          <w:rPr>
            <w:rStyle w:val="af9"/>
            <w:sz w:val="27"/>
            <w:szCs w:val="27"/>
          </w:rPr>
          <w:t>.</w:t>
        </w:r>
        <w:r w:rsidRPr="00086C51">
          <w:rPr>
            <w:rStyle w:val="af9"/>
            <w:sz w:val="27"/>
            <w:szCs w:val="27"/>
            <w:lang w:val="en-US"/>
          </w:rPr>
          <w:t>minfin</w:t>
        </w:r>
        <w:r w:rsidRPr="00086C51">
          <w:rPr>
            <w:rStyle w:val="af9"/>
            <w:sz w:val="27"/>
            <w:szCs w:val="27"/>
          </w:rPr>
          <w:t>.</w:t>
        </w:r>
        <w:r w:rsidRPr="00086C51">
          <w:rPr>
            <w:rStyle w:val="af9"/>
            <w:sz w:val="27"/>
            <w:szCs w:val="27"/>
            <w:lang w:val="en-US"/>
          </w:rPr>
          <w:t>ru</w:t>
        </w:r>
        <w:r w:rsidRPr="00086C51">
          <w:rPr>
            <w:rStyle w:val="af9"/>
            <w:sz w:val="27"/>
            <w:szCs w:val="27"/>
          </w:rPr>
          <w:t>/</w:t>
        </w:r>
        <w:r w:rsidRPr="00086C51">
          <w:rPr>
            <w:rStyle w:val="af9"/>
            <w:sz w:val="27"/>
            <w:szCs w:val="27"/>
            <w:lang w:val="en-US"/>
          </w:rPr>
          <w:t>common</w:t>
        </w:r>
        <w:r w:rsidRPr="00086C51">
          <w:rPr>
            <w:rStyle w:val="af9"/>
            <w:sz w:val="27"/>
            <w:szCs w:val="27"/>
          </w:rPr>
          <w:t>/</w:t>
        </w:r>
        <w:r w:rsidRPr="00086C51">
          <w:rPr>
            <w:rStyle w:val="af9"/>
            <w:sz w:val="27"/>
            <w:szCs w:val="27"/>
            <w:lang w:val="en-US"/>
          </w:rPr>
          <w:t>img</w:t>
        </w:r>
        <w:r w:rsidRPr="00086C51">
          <w:rPr>
            <w:rStyle w:val="af9"/>
            <w:sz w:val="27"/>
            <w:szCs w:val="27"/>
          </w:rPr>
          <w:t>/</w:t>
        </w:r>
        <w:r w:rsidRPr="00086C51">
          <w:rPr>
            <w:rStyle w:val="af9"/>
            <w:sz w:val="27"/>
            <w:szCs w:val="27"/>
            <w:lang w:val="en-US"/>
          </w:rPr>
          <w:t>uploaded</w:t>
        </w:r>
        <w:r w:rsidRPr="00086C51">
          <w:rPr>
            <w:rStyle w:val="af9"/>
            <w:sz w:val="27"/>
            <w:szCs w:val="27"/>
          </w:rPr>
          <w:t>/</w:t>
        </w:r>
        <w:r w:rsidRPr="00086C51">
          <w:rPr>
            <w:rStyle w:val="af9"/>
            <w:sz w:val="27"/>
            <w:szCs w:val="27"/>
            <w:lang w:val="en-US"/>
          </w:rPr>
          <w:t>library</w:t>
        </w:r>
        <w:r w:rsidRPr="00086C51">
          <w:rPr>
            <w:rStyle w:val="af9"/>
            <w:sz w:val="27"/>
            <w:szCs w:val="27"/>
          </w:rPr>
          <w:t>/2006/10/</w:t>
        </w:r>
        <w:r w:rsidRPr="00086C51">
          <w:rPr>
            <w:rStyle w:val="af9"/>
            <w:sz w:val="27"/>
            <w:szCs w:val="27"/>
            <w:lang w:val="en-US"/>
          </w:rPr>
          <w:t>pfggopf</w:t>
        </w:r>
        <w:r w:rsidRPr="00086C51">
          <w:rPr>
            <w:rStyle w:val="af9"/>
            <w:sz w:val="27"/>
            <w:szCs w:val="27"/>
          </w:rPr>
          <w:t>_</w:t>
        </w:r>
        <w:r w:rsidRPr="00086C51">
          <w:rPr>
            <w:rStyle w:val="af9"/>
            <w:sz w:val="27"/>
            <w:szCs w:val="27"/>
            <w:lang w:val="en-US"/>
          </w:rPr>
          <w:t>rus</w:t>
        </w:r>
        <w:r w:rsidRPr="00086C51">
          <w:rPr>
            <w:rStyle w:val="af9"/>
            <w:sz w:val="27"/>
            <w:szCs w:val="27"/>
          </w:rPr>
          <w:t>.</w:t>
        </w:r>
        <w:r w:rsidRPr="00086C51">
          <w:rPr>
            <w:rStyle w:val="af9"/>
            <w:sz w:val="27"/>
            <w:szCs w:val="27"/>
            <w:lang w:val="en-US"/>
          </w:rPr>
          <w:t>pdf</w:t>
        </w:r>
      </w:hyperlink>
    </w:p>
    <w:p w14:paraId="50E96A35" w14:textId="6EFFDB31" w:rsidR="00F10028" w:rsidRPr="00086C51" w:rsidRDefault="00F10028" w:rsidP="00290C4F">
      <w:pPr>
        <w:spacing w:before="5"/>
        <w:ind w:left="1019"/>
        <w:rPr>
          <w:b/>
          <w:sz w:val="27"/>
          <w:szCs w:val="27"/>
        </w:rPr>
      </w:pPr>
      <w:r w:rsidRPr="00086C51">
        <w:rPr>
          <w:b/>
          <w:sz w:val="27"/>
          <w:szCs w:val="27"/>
        </w:rPr>
        <w:t>Основная</w:t>
      </w:r>
      <w:r w:rsidRPr="00086C51">
        <w:rPr>
          <w:b/>
          <w:spacing w:val="-7"/>
          <w:sz w:val="27"/>
          <w:szCs w:val="27"/>
        </w:rPr>
        <w:t xml:space="preserve"> </w:t>
      </w:r>
      <w:r w:rsidRPr="00086C51">
        <w:rPr>
          <w:b/>
          <w:sz w:val="27"/>
          <w:szCs w:val="27"/>
        </w:rPr>
        <w:t>литература:</w:t>
      </w:r>
    </w:p>
    <w:p w14:paraId="2C5C565B" w14:textId="1B3BF929" w:rsidR="005847A8" w:rsidRPr="00086C51" w:rsidRDefault="005847A8" w:rsidP="005847A8">
      <w:pPr>
        <w:spacing w:before="5"/>
        <w:ind w:firstLine="851"/>
        <w:jc w:val="both"/>
        <w:rPr>
          <w:sz w:val="27"/>
          <w:szCs w:val="27"/>
        </w:rPr>
      </w:pPr>
      <w:r w:rsidRPr="00086C51">
        <w:rPr>
          <w:sz w:val="27"/>
          <w:szCs w:val="27"/>
        </w:rPr>
        <w:t xml:space="preserve">13. Игонина, Л. Л., Финансы: учебное пособие / Л. Л. Игонина, Н. В. Тимошенко, М. В. Радченко, Э. В. Соболев. — Москва: Русайнс, 2024. — 295 с. — URL: https://book.ru/book/953767  </w:t>
      </w:r>
    </w:p>
    <w:p w14:paraId="6D699CD9" w14:textId="2D620203" w:rsidR="005847A8" w:rsidRPr="00086C51" w:rsidRDefault="005847A8" w:rsidP="005847A8">
      <w:pPr>
        <w:spacing w:before="5"/>
        <w:ind w:firstLine="851"/>
        <w:jc w:val="both"/>
        <w:rPr>
          <w:sz w:val="27"/>
          <w:szCs w:val="27"/>
        </w:rPr>
      </w:pPr>
      <w:r w:rsidRPr="00086C51">
        <w:rPr>
          <w:sz w:val="27"/>
          <w:szCs w:val="27"/>
        </w:rPr>
        <w:t>14.Финансы: учебник / Маркина Е.В., под ред., Васюнина М.Л., Горлова О.С., Киселева Т.Ю., Курочкин В.В., Куцури Г.Н., Полякова О.А., Сангинова Л.Д., Седова М.Л., Соляннико — Москва : КноРус, 2021. — 424 с. — URL: https://book.ru/book/936343</w:t>
      </w:r>
    </w:p>
    <w:p w14:paraId="43AABAC9" w14:textId="61F47E91" w:rsidR="005847A8" w:rsidRPr="00086C51" w:rsidRDefault="005847A8" w:rsidP="005847A8">
      <w:pPr>
        <w:spacing w:before="5"/>
        <w:ind w:firstLine="851"/>
        <w:jc w:val="both"/>
        <w:rPr>
          <w:b/>
          <w:sz w:val="27"/>
          <w:szCs w:val="27"/>
        </w:rPr>
      </w:pPr>
      <w:r w:rsidRPr="00086C51">
        <w:rPr>
          <w:sz w:val="27"/>
          <w:szCs w:val="27"/>
        </w:rPr>
        <w:t xml:space="preserve">15. Финансы: учебник и практикум для вузов / Л. А. Чалдаева [и др.] ; под редакцией Л. А. Чалдаевой. — 3-е изд., перераб. и доп. — Москва : Издательство Юрайт, 2023. — 491 с.— URL: https://urait.ru/bcode/511050 </w:t>
      </w:r>
      <w:r w:rsidRPr="00086C51">
        <w:rPr>
          <w:b/>
          <w:sz w:val="27"/>
          <w:szCs w:val="27"/>
        </w:rPr>
        <w:cr/>
      </w:r>
    </w:p>
    <w:p w14:paraId="45723A47" w14:textId="77777777" w:rsidR="005847A8" w:rsidRPr="00086C51" w:rsidRDefault="005847A8" w:rsidP="00F10028">
      <w:pPr>
        <w:pStyle w:val="afa"/>
        <w:tabs>
          <w:tab w:val="left" w:pos="993"/>
        </w:tabs>
        <w:ind w:firstLine="709"/>
        <w:jc w:val="both"/>
        <w:rPr>
          <w:sz w:val="27"/>
          <w:szCs w:val="27"/>
        </w:rPr>
      </w:pPr>
    </w:p>
    <w:p w14:paraId="003107C0" w14:textId="77F5B518" w:rsidR="00F10028" w:rsidRPr="00086C51" w:rsidRDefault="00F10028" w:rsidP="005847A8">
      <w:pPr>
        <w:pStyle w:val="afa"/>
        <w:tabs>
          <w:tab w:val="left" w:pos="993"/>
        </w:tabs>
        <w:spacing w:before="0" w:beforeAutospacing="0" w:after="0" w:afterAutospacing="0"/>
        <w:ind w:firstLine="709"/>
        <w:jc w:val="both"/>
        <w:rPr>
          <w:b/>
          <w:color w:val="000000"/>
          <w:sz w:val="27"/>
          <w:szCs w:val="27"/>
        </w:rPr>
      </w:pPr>
      <w:r w:rsidRPr="00086C51">
        <w:rPr>
          <w:b/>
          <w:color w:val="000000"/>
          <w:sz w:val="27"/>
          <w:szCs w:val="27"/>
        </w:rPr>
        <w:t xml:space="preserve">Дополнительная </w:t>
      </w:r>
      <w:r w:rsidRPr="00086C51">
        <w:rPr>
          <w:b/>
          <w:sz w:val="27"/>
          <w:szCs w:val="27"/>
        </w:rPr>
        <w:t>литература:</w:t>
      </w:r>
    </w:p>
    <w:p w14:paraId="695139F3" w14:textId="24979A93" w:rsidR="005847A8" w:rsidRPr="00086C51" w:rsidRDefault="0095022B" w:rsidP="005847A8">
      <w:pPr>
        <w:tabs>
          <w:tab w:val="left" w:pos="4230"/>
        </w:tabs>
        <w:ind w:firstLine="567"/>
        <w:jc w:val="both"/>
        <w:rPr>
          <w:color w:val="000000"/>
          <w:sz w:val="27"/>
          <w:szCs w:val="27"/>
        </w:rPr>
      </w:pPr>
      <w:bookmarkStart w:id="2" w:name="_bookmark16"/>
      <w:bookmarkEnd w:id="2"/>
      <w:r w:rsidRPr="00086C51">
        <w:rPr>
          <w:color w:val="000000"/>
          <w:sz w:val="27"/>
          <w:szCs w:val="27"/>
        </w:rPr>
        <w:t xml:space="preserve">16. </w:t>
      </w:r>
      <w:r w:rsidR="005847A8" w:rsidRPr="00086C51">
        <w:rPr>
          <w:color w:val="000000"/>
          <w:sz w:val="27"/>
          <w:szCs w:val="27"/>
        </w:rPr>
        <w:t xml:space="preserve">Малиновская, О. В., Финансы: учебное пособие / О. В. Малиновская, И. П. Скобелева, А. В. Бровкина. — Москва: КноРус, 2022. — 369 с.— URL:https://book.ru/book/942974  </w:t>
      </w:r>
    </w:p>
    <w:p w14:paraId="6C290EC5" w14:textId="379859F7" w:rsidR="005847A8" w:rsidRPr="00086C51" w:rsidRDefault="005847A8" w:rsidP="005847A8">
      <w:pPr>
        <w:tabs>
          <w:tab w:val="left" w:pos="4230"/>
        </w:tabs>
        <w:ind w:firstLine="567"/>
        <w:jc w:val="both"/>
        <w:rPr>
          <w:color w:val="000000"/>
          <w:sz w:val="27"/>
          <w:szCs w:val="27"/>
        </w:rPr>
      </w:pPr>
      <w:r w:rsidRPr="00086C51">
        <w:rPr>
          <w:color w:val="000000"/>
          <w:sz w:val="27"/>
          <w:szCs w:val="27"/>
        </w:rPr>
        <w:lastRenderedPageBreak/>
        <w:t xml:space="preserve">17. Финансы некоммерческих организаций: учебник и практикум для вузов / И. В. Ишина [и др.] ; под редакцией И. В. Ишиной. — 4-е изд., перераб. и доп. — Москва : Издательство Юрайт, 2024. — 348 с. . — URL: https://urait.ru/bcode/536438   </w:t>
      </w:r>
    </w:p>
    <w:p w14:paraId="1164529A" w14:textId="673C00EC" w:rsidR="0095442B" w:rsidRPr="00086C51" w:rsidRDefault="005847A8" w:rsidP="005847A8">
      <w:pPr>
        <w:tabs>
          <w:tab w:val="left" w:pos="4230"/>
        </w:tabs>
        <w:ind w:firstLine="567"/>
        <w:jc w:val="both"/>
        <w:rPr>
          <w:b/>
          <w:sz w:val="27"/>
          <w:szCs w:val="27"/>
        </w:rPr>
      </w:pPr>
      <w:r w:rsidRPr="00086C51">
        <w:rPr>
          <w:color w:val="000000"/>
          <w:sz w:val="27"/>
          <w:szCs w:val="27"/>
        </w:rPr>
        <w:t xml:space="preserve">18. Финансы: учебник и практикум для вузов / Н. И. Берзон [и др.] ; под общей редакцией Н. И. Берзона. — 4-е изд., перераб. и доп. — Москва : Издательство Юрайт, 2023. — 541 с.— URL: https://urait.ru/bcode/523606 </w:t>
      </w:r>
      <w:r w:rsidRPr="00086C51">
        <w:rPr>
          <w:color w:val="000000"/>
          <w:sz w:val="27"/>
          <w:szCs w:val="27"/>
        </w:rPr>
        <w:cr/>
      </w:r>
    </w:p>
    <w:p w14:paraId="3452213B" w14:textId="0F57F150" w:rsidR="00F10028" w:rsidRPr="00086C51" w:rsidRDefault="00F10028" w:rsidP="00290C4F">
      <w:pPr>
        <w:tabs>
          <w:tab w:val="left" w:pos="4230"/>
        </w:tabs>
        <w:ind w:firstLine="567"/>
        <w:jc w:val="both"/>
        <w:rPr>
          <w:color w:val="000000"/>
          <w:sz w:val="27"/>
          <w:szCs w:val="27"/>
        </w:rPr>
      </w:pPr>
      <w:r w:rsidRPr="00086C51">
        <w:rPr>
          <w:b/>
          <w:sz w:val="27"/>
          <w:szCs w:val="27"/>
        </w:rPr>
        <w:t>9.</w:t>
      </w:r>
      <w:r w:rsidRPr="00086C51">
        <w:rPr>
          <w:b/>
          <w:spacing w:val="-5"/>
          <w:sz w:val="27"/>
          <w:szCs w:val="27"/>
        </w:rPr>
        <w:t xml:space="preserve"> </w:t>
      </w:r>
      <w:r w:rsidRPr="00086C51">
        <w:rPr>
          <w:b/>
          <w:sz w:val="27"/>
          <w:szCs w:val="27"/>
        </w:rPr>
        <w:t>Перечень</w:t>
      </w:r>
      <w:r w:rsidRPr="00086C51">
        <w:rPr>
          <w:b/>
          <w:spacing w:val="-5"/>
          <w:sz w:val="27"/>
          <w:szCs w:val="27"/>
        </w:rPr>
        <w:t xml:space="preserve"> </w:t>
      </w:r>
      <w:r w:rsidRPr="00086C51">
        <w:rPr>
          <w:b/>
          <w:sz w:val="27"/>
          <w:szCs w:val="27"/>
        </w:rPr>
        <w:t>ресурсов</w:t>
      </w:r>
      <w:r w:rsidRPr="00086C51">
        <w:rPr>
          <w:b/>
          <w:spacing w:val="-5"/>
          <w:sz w:val="27"/>
          <w:szCs w:val="27"/>
        </w:rPr>
        <w:t xml:space="preserve"> </w:t>
      </w:r>
      <w:r w:rsidRPr="00086C51">
        <w:rPr>
          <w:b/>
          <w:sz w:val="27"/>
          <w:szCs w:val="27"/>
        </w:rPr>
        <w:t>информационно-телекоммуникационной</w:t>
      </w:r>
      <w:r w:rsidRPr="00086C51">
        <w:rPr>
          <w:b/>
          <w:spacing w:val="-5"/>
          <w:sz w:val="27"/>
          <w:szCs w:val="27"/>
        </w:rPr>
        <w:t xml:space="preserve"> </w:t>
      </w:r>
      <w:r w:rsidRPr="00086C51">
        <w:rPr>
          <w:b/>
          <w:sz w:val="27"/>
          <w:szCs w:val="27"/>
        </w:rPr>
        <w:t>сети «Интернет»,</w:t>
      </w:r>
      <w:r w:rsidRPr="00086C51">
        <w:rPr>
          <w:b/>
          <w:spacing w:val="-4"/>
          <w:sz w:val="27"/>
          <w:szCs w:val="27"/>
        </w:rPr>
        <w:t xml:space="preserve"> </w:t>
      </w:r>
      <w:r w:rsidRPr="00086C51">
        <w:rPr>
          <w:b/>
          <w:sz w:val="27"/>
          <w:szCs w:val="27"/>
        </w:rPr>
        <w:t>необходимых</w:t>
      </w:r>
      <w:r w:rsidRPr="00086C51">
        <w:rPr>
          <w:b/>
          <w:spacing w:val="-2"/>
          <w:sz w:val="27"/>
          <w:szCs w:val="27"/>
        </w:rPr>
        <w:t xml:space="preserve"> </w:t>
      </w:r>
      <w:r w:rsidRPr="00086C51">
        <w:rPr>
          <w:b/>
          <w:sz w:val="27"/>
          <w:szCs w:val="27"/>
        </w:rPr>
        <w:t>для</w:t>
      </w:r>
      <w:r w:rsidRPr="00086C51">
        <w:rPr>
          <w:b/>
          <w:spacing w:val="-4"/>
          <w:sz w:val="27"/>
          <w:szCs w:val="27"/>
        </w:rPr>
        <w:t xml:space="preserve"> </w:t>
      </w:r>
      <w:r w:rsidRPr="00086C51">
        <w:rPr>
          <w:b/>
          <w:sz w:val="27"/>
          <w:szCs w:val="27"/>
        </w:rPr>
        <w:t>освоения</w:t>
      </w:r>
      <w:r w:rsidRPr="00086C51">
        <w:rPr>
          <w:b/>
          <w:spacing w:val="-5"/>
          <w:sz w:val="27"/>
          <w:szCs w:val="27"/>
        </w:rPr>
        <w:t xml:space="preserve"> </w:t>
      </w:r>
      <w:r w:rsidRPr="00086C51">
        <w:rPr>
          <w:b/>
          <w:sz w:val="27"/>
          <w:szCs w:val="27"/>
        </w:rPr>
        <w:t>дисциплины</w:t>
      </w:r>
    </w:p>
    <w:p w14:paraId="338361CC" w14:textId="2C1A37BD" w:rsidR="00290C4F" w:rsidRPr="00086C51" w:rsidRDefault="00290C4F" w:rsidP="0095442B">
      <w:pPr>
        <w:ind w:firstLine="567"/>
        <w:jc w:val="both"/>
        <w:rPr>
          <w:spacing w:val="-1"/>
          <w:sz w:val="27"/>
          <w:szCs w:val="27"/>
        </w:rPr>
      </w:pPr>
      <w:r w:rsidRPr="00086C51">
        <w:rPr>
          <w:spacing w:val="-1"/>
          <w:sz w:val="27"/>
          <w:szCs w:val="27"/>
        </w:rPr>
        <w:t>1. Официальный сайт Министерства финансов Российской Федерации —</w:t>
      </w:r>
      <w:r w:rsidR="0095442B" w:rsidRPr="00086C51">
        <w:rPr>
          <w:spacing w:val="-1"/>
          <w:sz w:val="27"/>
          <w:szCs w:val="27"/>
        </w:rPr>
        <w:t xml:space="preserve"> </w:t>
      </w:r>
      <w:r w:rsidRPr="00086C51">
        <w:rPr>
          <w:spacing w:val="-1"/>
          <w:sz w:val="27"/>
          <w:szCs w:val="27"/>
        </w:rPr>
        <w:t>http://www1.minfin.ru/ru/</w:t>
      </w:r>
    </w:p>
    <w:p w14:paraId="3A52B2D3" w14:textId="14EDA34D" w:rsidR="00290C4F" w:rsidRPr="00086C51" w:rsidRDefault="00290C4F" w:rsidP="0095442B">
      <w:pPr>
        <w:ind w:firstLine="567"/>
        <w:jc w:val="both"/>
        <w:rPr>
          <w:spacing w:val="-1"/>
          <w:sz w:val="27"/>
          <w:szCs w:val="27"/>
        </w:rPr>
      </w:pPr>
      <w:r w:rsidRPr="00086C51">
        <w:rPr>
          <w:spacing w:val="-1"/>
          <w:sz w:val="27"/>
          <w:szCs w:val="27"/>
        </w:rPr>
        <w:t>2. Официальный сайт Федеральной службы государственной статистики —</w:t>
      </w:r>
      <w:r w:rsidR="0095442B" w:rsidRPr="00086C51">
        <w:rPr>
          <w:spacing w:val="-1"/>
          <w:sz w:val="27"/>
          <w:szCs w:val="27"/>
        </w:rPr>
        <w:t xml:space="preserve"> </w:t>
      </w:r>
      <w:r w:rsidRPr="00086C51">
        <w:rPr>
          <w:spacing w:val="-1"/>
          <w:sz w:val="27"/>
          <w:szCs w:val="27"/>
        </w:rPr>
        <w:t>http://www.gks.ru.</w:t>
      </w:r>
    </w:p>
    <w:p w14:paraId="11A3093E" w14:textId="77777777" w:rsidR="00290C4F" w:rsidRPr="00086C51" w:rsidRDefault="00290C4F" w:rsidP="00290C4F">
      <w:pPr>
        <w:ind w:firstLine="567"/>
        <w:jc w:val="both"/>
        <w:rPr>
          <w:spacing w:val="-1"/>
          <w:sz w:val="27"/>
          <w:szCs w:val="27"/>
        </w:rPr>
      </w:pPr>
      <w:r w:rsidRPr="00086C51">
        <w:rPr>
          <w:spacing w:val="-1"/>
          <w:sz w:val="27"/>
          <w:szCs w:val="27"/>
        </w:rPr>
        <w:t>3. Официальный сайт Федерального казначейства — https://roskazna.gov.ru/</w:t>
      </w:r>
    </w:p>
    <w:p w14:paraId="26B242A7" w14:textId="0C67091A" w:rsidR="00290C4F" w:rsidRPr="00086C51" w:rsidRDefault="00290C4F" w:rsidP="0095442B">
      <w:pPr>
        <w:ind w:firstLine="567"/>
        <w:jc w:val="both"/>
        <w:rPr>
          <w:spacing w:val="-1"/>
          <w:sz w:val="27"/>
          <w:szCs w:val="27"/>
        </w:rPr>
      </w:pPr>
      <w:r w:rsidRPr="00086C51">
        <w:rPr>
          <w:spacing w:val="-1"/>
          <w:sz w:val="27"/>
          <w:szCs w:val="27"/>
        </w:rPr>
        <w:t>4. Официальный сайт Федеральной налоговой службы —</w:t>
      </w:r>
      <w:r w:rsidR="0095442B" w:rsidRPr="00086C51">
        <w:rPr>
          <w:spacing w:val="-1"/>
          <w:sz w:val="27"/>
          <w:szCs w:val="27"/>
        </w:rPr>
        <w:t xml:space="preserve"> </w:t>
      </w:r>
      <w:r w:rsidRPr="00086C51">
        <w:rPr>
          <w:spacing w:val="-1"/>
          <w:sz w:val="27"/>
          <w:szCs w:val="27"/>
        </w:rPr>
        <w:t>https://www.nalog.gov.ru/</w:t>
      </w:r>
    </w:p>
    <w:p w14:paraId="4E68A637" w14:textId="6F0FD8D9" w:rsidR="00290C4F" w:rsidRPr="00086C51" w:rsidRDefault="00290C4F" w:rsidP="0095442B">
      <w:pPr>
        <w:ind w:firstLine="567"/>
        <w:jc w:val="both"/>
        <w:rPr>
          <w:spacing w:val="-1"/>
          <w:sz w:val="27"/>
          <w:szCs w:val="27"/>
        </w:rPr>
      </w:pPr>
      <w:r w:rsidRPr="00086C51">
        <w:rPr>
          <w:spacing w:val="-1"/>
          <w:sz w:val="27"/>
          <w:szCs w:val="27"/>
        </w:rPr>
        <w:t>5. Официальный сайт Пенсионного фонда Российской Федерации —</w:t>
      </w:r>
      <w:r w:rsidR="0095442B" w:rsidRPr="00086C51">
        <w:rPr>
          <w:spacing w:val="-1"/>
          <w:sz w:val="27"/>
          <w:szCs w:val="27"/>
        </w:rPr>
        <w:t xml:space="preserve"> </w:t>
      </w:r>
      <w:r w:rsidRPr="00086C51">
        <w:rPr>
          <w:spacing w:val="-1"/>
          <w:sz w:val="27"/>
          <w:szCs w:val="27"/>
        </w:rPr>
        <w:t>https://pfr.gov.ru/</w:t>
      </w:r>
    </w:p>
    <w:p w14:paraId="3DECD280" w14:textId="77777777" w:rsidR="00290C4F" w:rsidRPr="00086C51" w:rsidRDefault="00290C4F" w:rsidP="00290C4F">
      <w:pPr>
        <w:ind w:firstLine="567"/>
        <w:jc w:val="both"/>
        <w:rPr>
          <w:spacing w:val="-1"/>
          <w:sz w:val="27"/>
          <w:szCs w:val="27"/>
        </w:rPr>
      </w:pPr>
      <w:r w:rsidRPr="00086C51">
        <w:rPr>
          <w:spacing w:val="-1"/>
          <w:sz w:val="27"/>
          <w:szCs w:val="27"/>
        </w:rPr>
        <w:t>6. Официальный сайт Фонда социального страхования Российской Федерации — https://fss.gov.ru/new/</w:t>
      </w:r>
    </w:p>
    <w:p w14:paraId="584143CC" w14:textId="48F662C2" w:rsidR="00290C4F" w:rsidRPr="00086C51" w:rsidRDefault="00290C4F" w:rsidP="0095442B">
      <w:pPr>
        <w:ind w:firstLine="567"/>
        <w:jc w:val="both"/>
        <w:rPr>
          <w:spacing w:val="-1"/>
          <w:sz w:val="27"/>
          <w:szCs w:val="27"/>
        </w:rPr>
      </w:pPr>
      <w:r w:rsidRPr="00086C51">
        <w:rPr>
          <w:spacing w:val="-1"/>
          <w:sz w:val="27"/>
          <w:szCs w:val="27"/>
        </w:rPr>
        <w:t>7. Официальный сайт Федерального фонда обязательного медицинского</w:t>
      </w:r>
      <w:r w:rsidR="0095442B" w:rsidRPr="00086C51">
        <w:rPr>
          <w:spacing w:val="-1"/>
          <w:sz w:val="27"/>
          <w:szCs w:val="27"/>
        </w:rPr>
        <w:t xml:space="preserve"> </w:t>
      </w:r>
      <w:r w:rsidRPr="00086C51">
        <w:rPr>
          <w:spacing w:val="-1"/>
          <w:sz w:val="27"/>
          <w:szCs w:val="27"/>
        </w:rPr>
        <w:t>страхования — https://ffoms.gov.ru/</w:t>
      </w:r>
    </w:p>
    <w:p w14:paraId="5AD2CFFC" w14:textId="77777777" w:rsidR="00290C4F" w:rsidRPr="00086C51" w:rsidRDefault="00290C4F" w:rsidP="00290C4F">
      <w:pPr>
        <w:ind w:firstLine="567"/>
        <w:jc w:val="both"/>
        <w:rPr>
          <w:spacing w:val="-1"/>
          <w:sz w:val="27"/>
          <w:szCs w:val="27"/>
        </w:rPr>
      </w:pPr>
      <w:r w:rsidRPr="00086C51">
        <w:rPr>
          <w:spacing w:val="-1"/>
          <w:sz w:val="27"/>
          <w:szCs w:val="27"/>
        </w:rPr>
        <w:t>8. Единая межведомственная статистическая система — https://fedstat.ru/</w:t>
      </w:r>
    </w:p>
    <w:p w14:paraId="6481DF72" w14:textId="77777777" w:rsidR="00290C4F" w:rsidRPr="00086C51" w:rsidRDefault="00290C4F" w:rsidP="00290C4F">
      <w:pPr>
        <w:ind w:firstLine="567"/>
        <w:jc w:val="both"/>
        <w:rPr>
          <w:spacing w:val="-1"/>
          <w:sz w:val="27"/>
          <w:szCs w:val="27"/>
        </w:rPr>
      </w:pPr>
      <w:r w:rsidRPr="00086C51">
        <w:rPr>
          <w:spacing w:val="-1"/>
          <w:sz w:val="27"/>
          <w:szCs w:val="27"/>
        </w:rPr>
        <w:t>9. Портал бюджетной системы Российской Федерации «Электронный бюджет» — https://budget.gov.ru</w:t>
      </w:r>
    </w:p>
    <w:p w14:paraId="14C065A1" w14:textId="028CE78E" w:rsidR="00290C4F" w:rsidRPr="00086C51" w:rsidRDefault="00290C4F" w:rsidP="0095442B">
      <w:pPr>
        <w:ind w:firstLine="567"/>
        <w:jc w:val="both"/>
        <w:rPr>
          <w:spacing w:val="-1"/>
          <w:sz w:val="27"/>
          <w:szCs w:val="27"/>
        </w:rPr>
      </w:pPr>
      <w:r w:rsidRPr="00086C51">
        <w:rPr>
          <w:spacing w:val="-1"/>
          <w:sz w:val="27"/>
          <w:szCs w:val="27"/>
        </w:rPr>
        <w:t>10. Портал государственных программ Российской Федерации —</w:t>
      </w:r>
      <w:r w:rsidR="0095442B" w:rsidRPr="00086C51">
        <w:rPr>
          <w:spacing w:val="-1"/>
          <w:sz w:val="27"/>
          <w:szCs w:val="27"/>
        </w:rPr>
        <w:t xml:space="preserve"> </w:t>
      </w:r>
      <w:r w:rsidRPr="00086C51">
        <w:rPr>
          <w:spacing w:val="-1"/>
          <w:sz w:val="27"/>
          <w:szCs w:val="27"/>
        </w:rPr>
        <w:t>http://programs.gov.ru/portal/</w:t>
      </w:r>
    </w:p>
    <w:p w14:paraId="34079E4A" w14:textId="77777777" w:rsidR="00290C4F" w:rsidRPr="00086C51" w:rsidRDefault="00290C4F" w:rsidP="00290C4F">
      <w:pPr>
        <w:ind w:firstLine="567"/>
        <w:jc w:val="both"/>
        <w:rPr>
          <w:spacing w:val="-1"/>
          <w:sz w:val="27"/>
          <w:szCs w:val="27"/>
        </w:rPr>
      </w:pPr>
      <w:r w:rsidRPr="00086C51">
        <w:rPr>
          <w:spacing w:val="-1"/>
          <w:sz w:val="27"/>
          <w:szCs w:val="27"/>
        </w:rPr>
        <w:t>11. Портал «Госрасходы» — https://spending.gov.ru/.</w:t>
      </w:r>
    </w:p>
    <w:p w14:paraId="23505DB1" w14:textId="77777777" w:rsidR="00290C4F" w:rsidRPr="00086C51" w:rsidRDefault="00290C4F" w:rsidP="00290C4F">
      <w:pPr>
        <w:ind w:firstLine="567"/>
        <w:jc w:val="both"/>
        <w:rPr>
          <w:spacing w:val="-1"/>
          <w:sz w:val="27"/>
          <w:szCs w:val="27"/>
        </w:rPr>
      </w:pPr>
      <w:r w:rsidRPr="00086C51">
        <w:rPr>
          <w:spacing w:val="-1"/>
          <w:sz w:val="27"/>
          <w:szCs w:val="27"/>
        </w:rPr>
        <w:t>12. Единая государственная информационная система социального обеспечения — https://egisso.ru</w:t>
      </w:r>
    </w:p>
    <w:p w14:paraId="5D271CDA" w14:textId="77777777" w:rsidR="00290C4F" w:rsidRPr="00086C51" w:rsidRDefault="00290C4F" w:rsidP="00290C4F">
      <w:pPr>
        <w:ind w:firstLine="567"/>
        <w:jc w:val="both"/>
        <w:rPr>
          <w:spacing w:val="-1"/>
          <w:sz w:val="27"/>
          <w:szCs w:val="27"/>
        </w:rPr>
      </w:pPr>
      <w:r w:rsidRPr="00086C51">
        <w:rPr>
          <w:spacing w:val="-1"/>
          <w:sz w:val="27"/>
          <w:szCs w:val="27"/>
        </w:rPr>
        <w:t>13. Официальный сайт ОЭСР — https://www.oecd.org/</w:t>
      </w:r>
    </w:p>
    <w:p w14:paraId="408AB0F6" w14:textId="77777777" w:rsidR="00290C4F" w:rsidRPr="00086C51" w:rsidRDefault="00290C4F" w:rsidP="00290C4F">
      <w:pPr>
        <w:ind w:firstLine="567"/>
        <w:jc w:val="both"/>
        <w:rPr>
          <w:spacing w:val="-1"/>
          <w:sz w:val="27"/>
          <w:szCs w:val="27"/>
        </w:rPr>
      </w:pPr>
      <w:r w:rsidRPr="00086C51">
        <w:rPr>
          <w:spacing w:val="-1"/>
          <w:sz w:val="27"/>
          <w:szCs w:val="27"/>
        </w:rPr>
        <w:t>14. Официальный сайт МВФ — https://www.imf.org/</w:t>
      </w:r>
    </w:p>
    <w:p w14:paraId="23B39813" w14:textId="77777777" w:rsidR="00290C4F" w:rsidRPr="00086C51" w:rsidRDefault="00290C4F" w:rsidP="00290C4F">
      <w:pPr>
        <w:ind w:firstLine="567"/>
        <w:jc w:val="both"/>
        <w:rPr>
          <w:spacing w:val="-1"/>
          <w:sz w:val="27"/>
          <w:szCs w:val="27"/>
        </w:rPr>
      </w:pPr>
      <w:r w:rsidRPr="00086C51">
        <w:rPr>
          <w:spacing w:val="-1"/>
          <w:sz w:val="27"/>
          <w:szCs w:val="27"/>
        </w:rPr>
        <w:t>15. Официальный сайт Всемирного банка — https://www.worldbank.org/</w:t>
      </w:r>
    </w:p>
    <w:p w14:paraId="46506893" w14:textId="6273DE5F" w:rsidR="00290C4F" w:rsidRPr="00086C51" w:rsidRDefault="00290C4F" w:rsidP="0095442B">
      <w:pPr>
        <w:ind w:firstLine="567"/>
        <w:jc w:val="both"/>
        <w:rPr>
          <w:spacing w:val="-1"/>
          <w:sz w:val="27"/>
          <w:szCs w:val="27"/>
        </w:rPr>
      </w:pPr>
      <w:r w:rsidRPr="00086C51">
        <w:rPr>
          <w:spacing w:val="-1"/>
          <w:sz w:val="27"/>
          <w:szCs w:val="27"/>
        </w:rPr>
        <w:t>16. Официальный сайт Института экономики Российской академии наук —</w:t>
      </w:r>
      <w:r w:rsidR="0095442B" w:rsidRPr="00086C51">
        <w:rPr>
          <w:spacing w:val="-1"/>
          <w:sz w:val="27"/>
          <w:szCs w:val="27"/>
        </w:rPr>
        <w:t xml:space="preserve"> </w:t>
      </w:r>
      <w:r w:rsidRPr="00086C51">
        <w:rPr>
          <w:spacing w:val="-1"/>
          <w:sz w:val="27"/>
          <w:szCs w:val="27"/>
        </w:rPr>
        <w:t>https://inecon.org/</w:t>
      </w:r>
    </w:p>
    <w:p w14:paraId="15C89EAE" w14:textId="77777777" w:rsidR="00290C4F" w:rsidRPr="00086C51" w:rsidRDefault="00290C4F" w:rsidP="00290C4F">
      <w:pPr>
        <w:ind w:firstLine="567"/>
        <w:jc w:val="both"/>
        <w:rPr>
          <w:spacing w:val="-1"/>
          <w:sz w:val="27"/>
          <w:szCs w:val="27"/>
        </w:rPr>
      </w:pPr>
      <w:r w:rsidRPr="00086C51">
        <w:rPr>
          <w:spacing w:val="-1"/>
          <w:sz w:val="27"/>
          <w:szCs w:val="27"/>
        </w:rPr>
        <w:t>17. Официальный сайт Центра макроэкономического анализа и краткосрочного планирования — http://www.forecast.ru.</w:t>
      </w:r>
    </w:p>
    <w:p w14:paraId="4C7C336E" w14:textId="77777777" w:rsidR="00290C4F" w:rsidRPr="00086C51" w:rsidRDefault="00290C4F" w:rsidP="00290C4F">
      <w:pPr>
        <w:ind w:firstLine="567"/>
        <w:jc w:val="both"/>
        <w:rPr>
          <w:spacing w:val="-1"/>
          <w:sz w:val="27"/>
          <w:szCs w:val="27"/>
          <w:lang w:val="en-US"/>
        </w:rPr>
      </w:pPr>
      <w:r w:rsidRPr="00086C51">
        <w:rPr>
          <w:spacing w:val="-1"/>
          <w:sz w:val="27"/>
          <w:szCs w:val="27"/>
          <w:lang w:val="en-US"/>
        </w:rPr>
        <w:t xml:space="preserve">18. </w:t>
      </w:r>
      <w:r w:rsidRPr="00086C51">
        <w:rPr>
          <w:spacing w:val="-1"/>
          <w:sz w:val="27"/>
          <w:szCs w:val="27"/>
        </w:rPr>
        <w:t>Сайт</w:t>
      </w:r>
      <w:r w:rsidRPr="00086C51">
        <w:rPr>
          <w:spacing w:val="-1"/>
          <w:sz w:val="27"/>
          <w:szCs w:val="27"/>
          <w:lang w:val="en-US"/>
        </w:rPr>
        <w:t xml:space="preserve"> i-monitoring https://www.iminfin.ru/</w:t>
      </w:r>
    </w:p>
    <w:p w14:paraId="53CDE1F8" w14:textId="77777777" w:rsidR="00290C4F" w:rsidRPr="00086C51" w:rsidRDefault="00290C4F" w:rsidP="00290C4F">
      <w:pPr>
        <w:ind w:firstLine="567"/>
        <w:jc w:val="both"/>
        <w:rPr>
          <w:spacing w:val="-1"/>
          <w:sz w:val="27"/>
          <w:szCs w:val="27"/>
          <w:lang w:val="en-US"/>
        </w:rPr>
      </w:pPr>
      <w:r w:rsidRPr="00086C51">
        <w:rPr>
          <w:spacing w:val="-1"/>
          <w:sz w:val="27"/>
          <w:szCs w:val="27"/>
          <w:lang w:val="en-US"/>
        </w:rPr>
        <w:t>19. Open Budget Survey — https://www.internationalbudget.org/openbudget-survey</w:t>
      </w:r>
    </w:p>
    <w:p w14:paraId="1C62CD39" w14:textId="77777777" w:rsidR="00290C4F" w:rsidRPr="00086C51" w:rsidRDefault="00290C4F" w:rsidP="00290C4F">
      <w:pPr>
        <w:ind w:firstLine="567"/>
        <w:jc w:val="both"/>
        <w:rPr>
          <w:spacing w:val="-1"/>
          <w:sz w:val="27"/>
          <w:szCs w:val="27"/>
        </w:rPr>
      </w:pPr>
      <w:r w:rsidRPr="00086C51">
        <w:rPr>
          <w:spacing w:val="-1"/>
          <w:sz w:val="27"/>
          <w:szCs w:val="27"/>
        </w:rPr>
        <w:t>20. Взаимное обучение и обмен опытом в управлении государственными финансами (PEMPAL) — https://www.pempal.org/ru</w:t>
      </w:r>
    </w:p>
    <w:p w14:paraId="4A3B5198" w14:textId="76FCED5C" w:rsidR="00290C4F" w:rsidRPr="00086C51" w:rsidRDefault="00290C4F" w:rsidP="0095442B">
      <w:pPr>
        <w:ind w:firstLine="567"/>
        <w:jc w:val="both"/>
        <w:rPr>
          <w:spacing w:val="-1"/>
          <w:sz w:val="27"/>
          <w:szCs w:val="27"/>
        </w:rPr>
      </w:pPr>
      <w:r w:rsidRPr="00086C51">
        <w:rPr>
          <w:spacing w:val="-1"/>
          <w:sz w:val="27"/>
          <w:szCs w:val="27"/>
        </w:rPr>
        <w:t>21. Проект по повышению финансовой грамотности «Мои финансы» —</w:t>
      </w:r>
      <w:r w:rsidR="0095442B" w:rsidRPr="00086C51">
        <w:rPr>
          <w:spacing w:val="-1"/>
          <w:sz w:val="27"/>
          <w:szCs w:val="27"/>
        </w:rPr>
        <w:t xml:space="preserve"> </w:t>
      </w:r>
      <w:r w:rsidRPr="00086C51">
        <w:rPr>
          <w:spacing w:val="-1"/>
          <w:sz w:val="27"/>
          <w:szCs w:val="27"/>
        </w:rPr>
        <w:t>https://моифинансы.рф</w:t>
      </w:r>
    </w:p>
    <w:p w14:paraId="60B61985" w14:textId="77777777" w:rsidR="00290C4F" w:rsidRPr="00086C51" w:rsidRDefault="00290C4F" w:rsidP="00290C4F">
      <w:pPr>
        <w:ind w:firstLine="567"/>
        <w:jc w:val="both"/>
        <w:rPr>
          <w:spacing w:val="-1"/>
          <w:sz w:val="27"/>
          <w:szCs w:val="27"/>
        </w:rPr>
      </w:pPr>
      <w:r w:rsidRPr="00086C51">
        <w:rPr>
          <w:spacing w:val="-1"/>
          <w:sz w:val="27"/>
          <w:szCs w:val="27"/>
        </w:rPr>
        <w:t>22. Электронная библиотека Финансового университета — http://elib.fa.ru/</w:t>
      </w:r>
    </w:p>
    <w:p w14:paraId="55648DF9" w14:textId="44FDF356" w:rsidR="00F71572" w:rsidRPr="00086C51" w:rsidRDefault="00290C4F" w:rsidP="00290C4F">
      <w:pPr>
        <w:ind w:firstLine="567"/>
        <w:jc w:val="both"/>
        <w:rPr>
          <w:sz w:val="27"/>
          <w:szCs w:val="27"/>
        </w:rPr>
      </w:pPr>
      <w:r w:rsidRPr="00086C51">
        <w:rPr>
          <w:spacing w:val="-1"/>
          <w:sz w:val="27"/>
          <w:szCs w:val="27"/>
        </w:rPr>
        <w:t>23. Научная электронная библиотека — https://elibrary.ru/</w:t>
      </w:r>
    </w:p>
    <w:p w14:paraId="64B1390B" w14:textId="77777777" w:rsidR="00A875B4" w:rsidRPr="00086C51" w:rsidRDefault="00A875B4" w:rsidP="00A875B4">
      <w:pPr>
        <w:ind w:firstLine="709"/>
        <w:jc w:val="both"/>
        <w:rPr>
          <w:sz w:val="27"/>
          <w:szCs w:val="27"/>
        </w:rPr>
      </w:pPr>
    </w:p>
    <w:p w14:paraId="0DA761F3" w14:textId="77777777" w:rsidR="00927F3F" w:rsidRPr="00086C51" w:rsidRDefault="00927F3F" w:rsidP="00F06217">
      <w:pPr>
        <w:pStyle w:val="1"/>
        <w:ind w:firstLine="567"/>
        <w:rPr>
          <w:b/>
          <w:sz w:val="27"/>
          <w:szCs w:val="27"/>
        </w:rPr>
      </w:pPr>
      <w:r w:rsidRPr="00086C51">
        <w:rPr>
          <w:b/>
          <w:sz w:val="27"/>
          <w:szCs w:val="27"/>
        </w:rPr>
        <w:lastRenderedPageBreak/>
        <w:t xml:space="preserve">10. Методические указания для обучающихся по освоению дисциплины </w:t>
      </w:r>
      <w:bookmarkEnd w:id="1"/>
    </w:p>
    <w:p w14:paraId="69656E9B" w14:textId="77777777" w:rsidR="00120161" w:rsidRPr="00086C51" w:rsidRDefault="009D0714" w:rsidP="00F06217">
      <w:pPr>
        <w:pStyle w:val="af3"/>
        <w:ind w:right="-1"/>
        <w:jc w:val="right"/>
        <w:rPr>
          <w:sz w:val="27"/>
          <w:szCs w:val="27"/>
        </w:rPr>
      </w:pPr>
      <w:r w:rsidRPr="00086C51">
        <w:rPr>
          <w:sz w:val="27"/>
          <w:szCs w:val="27"/>
        </w:rPr>
        <w:t xml:space="preserve">Таблица </w:t>
      </w:r>
      <w:r w:rsidR="00FB52C9" w:rsidRPr="00086C51">
        <w:rPr>
          <w:sz w:val="27"/>
          <w:szCs w:val="27"/>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086C51" w:rsidRDefault="00F06217" w:rsidP="00F06217">
            <w:pPr>
              <w:ind w:left="-57" w:right="-57"/>
              <w:jc w:val="center"/>
              <w:rPr>
                <w:b/>
                <w:bCs/>
                <w:lang w:eastAsia="en-US" w:bidi="en-US"/>
              </w:rPr>
            </w:pPr>
            <w:r w:rsidRPr="00086C51">
              <w:rPr>
                <w:b/>
                <w:bCs/>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086C51" w:rsidRDefault="00F06217" w:rsidP="00F06217">
            <w:pPr>
              <w:ind w:left="-57" w:right="-57"/>
              <w:jc w:val="center"/>
              <w:rPr>
                <w:b/>
                <w:bCs/>
                <w:lang w:val="en-US" w:eastAsia="en-US" w:bidi="en-US"/>
              </w:rPr>
            </w:pPr>
            <w:r w:rsidRPr="00086C51">
              <w:rPr>
                <w:b/>
                <w:bCs/>
                <w:lang w:val="en-US" w:eastAsia="en-US" w:bidi="en-US"/>
              </w:rPr>
              <w:t xml:space="preserve">Год </w:t>
            </w:r>
          </w:p>
          <w:p w14:paraId="3BB059CE" w14:textId="77777777" w:rsidR="00F06217" w:rsidRPr="00086C51" w:rsidRDefault="00F06217" w:rsidP="00F06217">
            <w:pPr>
              <w:ind w:left="-57" w:right="-57"/>
              <w:jc w:val="center"/>
              <w:rPr>
                <w:b/>
                <w:bCs/>
                <w:lang w:val="en-US" w:eastAsia="en-US" w:bidi="en-US"/>
              </w:rPr>
            </w:pPr>
            <w:r w:rsidRPr="00086C51">
              <w:rPr>
                <w:b/>
                <w:bCs/>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086C51" w:rsidRDefault="00F06217" w:rsidP="00F06217">
            <w:pPr>
              <w:ind w:left="-57" w:right="-57"/>
              <w:jc w:val="center"/>
              <w:rPr>
                <w:b/>
                <w:bCs/>
                <w:lang w:eastAsia="en-US" w:bidi="en-US"/>
              </w:rPr>
            </w:pPr>
            <w:r w:rsidRPr="00086C51">
              <w:rPr>
                <w:b/>
                <w:bCs/>
                <w:lang w:eastAsia="en-US" w:bidi="en-US"/>
              </w:rPr>
              <w:t>Местонахождение материала (ссылка на ИОП, информационный стенд кафедры/филиала, др.)</w:t>
            </w:r>
          </w:p>
        </w:tc>
      </w:tr>
      <w:tr w:rsidR="00F06217" w:rsidRPr="007C0CBE"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086C51" w:rsidRDefault="00F06217" w:rsidP="00F06217">
            <w:pPr>
              <w:ind w:left="-57" w:right="-57"/>
              <w:rPr>
                <w:bCs/>
                <w:lang w:val="en-US" w:eastAsia="en-US" w:bidi="en-US"/>
              </w:rPr>
            </w:pPr>
            <w:r w:rsidRPr="00086C51">
              <w:rPr>
                <w:bCs/>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58D575BE" w:rsidR="00F06217" w:rsidRPr="00086C51" w:rsidRDefault="00F06217" w:rsidP="0029702F">
            <w:pPr>
              <w:ind w:left="-57" w:right="-57"/>
              <w:jc w:val="center"/>
              <w:rPr>
                <w:rFonts w:eastAsia="Calibri"/>
                <w:bCs/>
                <w:spacing w:val="10"/>
                <w:lang w:val="en-US" w:bidi="en-US"/>
              </w:rPr>
            </w:pPr>
            <w:r w:rsidRPr="00086C51">
              <w:rPr>
                <w:rFonts w:eastAsia="Calibri"/>
                <w:b/>
                <w:bCs/>
                <w:spacing w:val="10"/>
                <w:lang w:val="en-US" w:eastAsia="en-US" w:bidi="en-US"/>
              </w:rPr>
              <w:t>202</w:t>
            </w:r>
            <w:r w:rsidR="00522E12">
              <w:rPr>
                <w:rFonts w:eastAsia="Calibri"/>
                <w:b/>
                <w:bCs/>
                <w:spacing w:val="10"/>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086C51" w:rsidRDefault="0013325F" w:rsidP="00F06217">
            <w:pPr>
              <w:ind w:left="-57" w:right="-57"/>
              <w:jc w:val="center"/>
              <w:rPr>
                <w:rFonts w:eastAsia="Calibri"/>
                <w:b/>
                <w:spacing w:val="10"/>
                <w:lang w:val="en-US" w:eastAsia="en-US" w:bidi="en-US"/>
              </w:rPr>
            </w:pPr>
            <w:hyperlink r:id="rId9" w:tgtFrame="_blank" w:history="1">
              <w:r w:rsidR="00F06217" w:rsidRPr="00086C51">
                <w:rPr>
                  <w:color w:val="150185"/>
                  <w:u w:val="single"/>
                  <w:shd w:val="clear" w:color="auto" w:fill="FFFFFF"/>
                  <w:lang w:val="en-US" w:eastAsia="en-US" w:bidi="en-US"/>
                </w:rPr>
                <w:t>http://www.fa.ru/fil/ufa/about/ums/Pages/info.aspx</w:t>
              </w:r>
            </w:hyperlink>
          </w:p>
        </w:tc>
      </w:tr>
      <w:tr w:rsidR="00F06217" w:rsidRPr="007C0CBE"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086C51" w:rsidRDefault="00F06217" w:rsidP="00F06217">
            <w:pPr>
              <w:ind w:left="-57" w:right="-57"/>
              <w:rPr>
                <w:bCs/>
                <w:lang w:bidi="en-US"/>
              </w:rPr>
            </w:pPr>
            <w:r w:rsidRPr="00086C51">
              <w:rPr>
                <w:bCs/>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63C29BC2" w:rsidR="00F06217" w:rsidRPr="00086C51" w:rsidRDefault="00F06217" w:rsidP="0029702F">
            <w:pPr>
              <w:ind w:left="-57" w:right="-57"/>
              <w:jc w:val="center"/>
              <w:rPr>
                <w:rFonts w:eastAsia="Calibri"/>
                <w:bCs/>
                <w:spacing w:val="10"/>
                <w:lang w:val="en-US" w:bidi="en-US"/>
              </w:rPr>
            </w:pPr>
            <w:r w:rsidRPr="00086C51">
              <w:rPr>
                <w:rFonts w:eastAsia="Calibri"/>
                <w:b/>
                <w:bCs/>
                <w:spacing w:val="10"/>
                <w:lang w:val="en-US" w:eastAsia="en-US" w:bidi="en-US"/>
              </w:rPr>
              <w:t>202</w:t>
            </w:r>
            <w:r w:rsidR="00522E12">
              <w:rPr>
                <w:rFonts w:eastAsia="Calibri"/>
                <w:b/>
                <w:bCs/>
                <w:spacing w:val="10"/>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086C51" w:rsidRDefault="0013325F" w:rsidP="00F06217">
            <w:pPr>
              <w:ind w:left="-57" w:right="-57"/>
              <w:jc w:val="center"/>
              <w:rPr>
                <w:rFonts w:eastAsia="Calibri"/>
                <w:spacing w:val="10"/>
                <w:lang w:val="en-US" w:eastAsia="en-US" w:bidi="en-US"/>
              </w:rPr>
            </w:pPr>
            <w:hyperlink r:id="rId10" w:tgtFrame="_blank" w:history="1">
              <w:r w:rsidR="00F06217" w:rsidRPr="00086C51">
                <w:rPr>
                  <w:color w:val="150185"/>
                  <w:u w:val="single"/>
                  <w:shd w:val="clear" w:color="auto" w:fill="FFFFFF"/>
                  <w:lang w:val="en-US" w:eastAsia="en-US" w:bidi="en-US"/>
                </w:rPr>
                <w:t>http://www.fa.ru/fil/ufa/about/ums/Pages/info.aspx</w:t>
              </w:r>
            </w:hyperlink>
          </w:p>
        </w:tc>
      </w:tr>
      <w:tr w:rsidR="00F06217" w:rsidRPr="007C0CBE"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086C51" w:rsidRDefault="00F06217" w:rsidP="00F06217">
            <w:pPr>
              <w:ind w:left="-57" w:right="-57"/>
              <w:rPr>
                <w:bCs/>
                <w:lang w:bidi="en-US"/>
              </w:rPr>
            </w:pPr>
            <w:r w:rsidRPr="00086C51">
              <w:rPr>
                <w:bCs/>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13A25DAD" w:rsidR="00F06217" w:rsidRPr="00086C51" w:rsidRDefault="00F06217" w:rsidP="0029702F">
            <w:pPr>
              <w:ind w:left="-57" w:right="-57"/>
              <w:jc w:val="center"/>
              <w:rPr>
                <w:b/>
                <w:lang w:val="en-US" w:eastAsia="en-US" w:bidi="en-US"/>
              </w:rPr>
            </w:pPr>
            <w:r w:rsidRPr="00086C51">
              <w:rPr>
                <w:rFonts w:eastAsia="Calibri"/>
                <w:b/>
                <w:bCs/>
                <w:spacing w:val="10"/>
                <w:lang w:val="en-US" w:eastAsia="en-US" w:bidi="en-US"/>
              </w:rPr>
              <w:t>202</w:t>
            </w:r>
            <w:r w:rsidR="00522E12">
              <w:rPr>
                <w:rFonts w:eastAsia="Calibri"/>
                <w:b/>
                <w:bCs/>
                <w:spacing w:val="10"/>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086C51" w:rsidRDefault="0013325F" w:rsidP="00F06217">
            <w:pPr>
              <w:ind w:left="-57" w:right="-57"/>
              <w:jc w:val="center"/>
              <w:rPr>
                <w:lang w:val="en-US" w:eastAsia="en-US" w:bidi="en-US"/>
              </w:rPr>
            </w:pPr>
            <w:hyperlink r:id="rId11" w:tgtFrame="_blank" w:history="1">
              <w:r w:rsidR="00F06217" w:rsidRPr="00086C51">
                <w:rPr>
                  <w:color w:val="150185"/>
                  <w:u w:val="single"/>
                  <w:shd w:val="clear" w:color="auto" w:fill="FFFFFF"/>
                  <w:lang w:val="en-US" w:eastAsia="en-US" w:bidi="en-US"/>
                </w:rPr>
                <w:t>http://www.fa.ru/fil/ufa/about/ums/Pages/info.aspx</w:t>
              </w:r>
            </w:hyperlink>
          </w:p>
        </w:tc>
      </w:tr>
      <w:tr w:rsidR="00F06217" w:rsidRPr="007C0CBE"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086C51" w:rsidRDefault="00F06217" w:rsidP="00F06217">
            <w:pPr>
              <w:ind w:left="-57" w:right="-57"/>
              <w:rPr>
                <w:bCs/>
                <w:lang w:eastAsia="en-US" w:bidi="en-US"/>
              </w:rPr>
            </w:pPr>
            <w:r w:rsidRPr="00086C51">
              <w:rPr>
                <w:bCs/>
                <w:lang w:eastAsia="en-US" w:bidi="en-US"/>
              </w:rPr>
              <w:t xml:space="preserve">Методические указания по выполнению </w:t>
            </w:r>
            <w:r w:rsidR="00533C70" w:rsidRPr="00086C51">
              <w:rPr>
                <w:bCs/>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394169CF" w:rsidR="00F06217" w:rsidRPr="00086C51" w:rsidRDefault="00F06217" w:rsidP="0029702F">
            <w:pPr>
              <w:ind w:left="-57" w:right="-57"/>
              <w:jc w:val="center"/>
              <w:rPr>
                <w:b/>
                <w:lang w:val="en-US" w:eastAsia="en-US" w:bidi="en-US"/>
              </w:rPr>
            </w:pPr>
            <w:r w:rsidRPr="00086C51">
              <w:rPr>
                <w:rFonts w:eastAsia="Calibri"/>
                <w:b/>
                <w:bCs/>
                <w:spacing w:val="10"/>
                <w:lang w:val="en-US" w:eastAsia="en-US" w:bidi="en-US"/>
              </w:rPr>
              <w:t>202</w:t>
            </w:r>
            <w:r w:rsidR="00522E12">
              <w:rPr>
                <w:rFonts w:eastAsia="Calibri"/>
                <w:b/>
                <w:bCs/>
                <w:spacing w:val="10"/>
                <w:lang w:val="en-US"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086C51" w:rsidRDefault="0013325F" w:rsidP="00F06217">
            <w:pPr>
              <w:ind w:left="-57" w:right="-57"/>
              <w:jc w:val="center"/>
              <w:rPr>
                <w:lang w:val="en-US" w:eastAsia="en-US" w:bidi="en-US"/>
              </w:rPr>
            </w:pPr>
            <w:hyperlink r:id="rId12" w:tgtFrame="_blank" w:history="1">
              <w:r w:rsidR="00F06217" w:rsidRPr="00086C51">
                <w:rPr>
                  <w:color w:val="150185"/>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086C51" w:rsidRDefault="00F06217" w:rsidP="00CC2AF9">
      <w:pPr>
        <w:autoSpaceDE w:val="0"/>
        <w:autoSpaceDN w:val="0"/>
        <w:adjustRightInd w:val="0"/>
        <w:ind w:firstLine="709"/>
        <w:jc w:val="both"/>
        <w:rPr>
          <w:rFonts w:eastAsia="Calibri"/>
          <w:sz w:val="27"/>
          <w:szCs w:val="27"/>
        </w:rPr>
      </w:pPr>
      <w:r w:rsidRPr="00086C51">
        <w:rPr>
          <w:rFonts w:eastAsia="Calibri"/>
          <w:b/>
          <w:bCs/>
          <w:sz w:val="27"/>
          <w:szCs w:val="27"/>
        </w:rPr>
        <w:t>11</w:t>
      </w:r>
      <w:r w:rsidRPr="00086C51">
        <w:rPr>
          <w:rFonts w:eastAsia="Calibri"/>
          <w:sz w:val="27"/>
          <w:szCs w:val="27"/>
        </w:rPr>
        <w:t xml:space="preserve">. </w:t>
      </w:r>
      <w:r w:rsidR="00416ECF" w:rsidRPr="00086C51">
        <w:rPr>
          <w:rFonts w:eastAsia="Calibri"/>
          <w:b/>
          <w:sz w:val="27"/>
          <w:szCs w:val="27"/>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416ECF" w:rsidRPr="00086C51">
        <w:rPr>
          <w:rFonts w:eastAsia="Calibri"/>
          <w:sz w:val="27"/>
          <w:szCs w:val="27"/>
        </w:rPr>
        <w:t>).</w:t>
      </w:r>
    </w:p>
    <w:p w14:paraId="6E7B090F" w14:textId="77777777" w:rsidR="00E736F0" w:rsidRPr="00086C51" w:rsidRDefault="00E736F0" w:rsidP="00CC2AF9">
      <w:pPr>
        <w:tabs>
          <w:tab w:val="left" w:pos="418"/>
          <w:tab w:val="left" w:pos="851"/>
        </w:tabs>
        <w:ind w:right="54" w:firstLine="567"/>
        <w:jc w:val="both"/>
        <w:rPr>
          <w:b/>
          <w:sz w:val="27"/>
          <w:szCs w:val="27"/>
        </w:rPr>
      </w:pPr>
    </w:p>
    <w:p w14:paraId="1C6EF5BF" w14:textId="5D144A80" w:rsidR="00F06217" w:rsidRPr="00086C51" w:rsidRDefault="00F06217" w:rsidP="00CC2AF9">
      <w:pPr>
        <w:tabs>
          <w:tab w:val="left" w:pos="418"/>
          <w:tab w:val="left" w:pos="851"/>
        </w:tabs>
        <w:ind w:right="54" w:firstLine="567"/>
        <w:jc w:val="both"/>
        <w:rPr>
          <w:b/>
          <w:sz w:val="27"/>
          <w:szCs w:val="27"/>
        </w:rPr>
      </w:pPr>
      <w:r w:rsidRPr="00086C51">
        <w:rPr>
          <w:b/>
          <w:sz w:val="27"/>
          <w:szCs w:val="27"/>
        </w:rPr>
        <w:t>11.1. Комплект лицензионного программного обеспечения:</w:t>
      </w:r>
    </w:p>
    <w:p w14:paraId="67D65A01" w14:textId="77777777" w:rsidR="00F06217" w:rsidRPr="007C0CBE" w:rsidRDefault="00F06217" w:rsidP="00CC2AF9">
      <w:pPr>
        <w:pStyle w:val="xmsolistparagraph"/>
        <w:shd w:val="clear" w:color="auto" w:fill="FFFFFF"/>
        <w:tabs>
          <w:tab w:val="left" w:pos="851"/>
        </w:tabs>
        <w:spacing w:before="0" w:beforeAutospacing="0" w:after="0" w:afterAutospacing="0"/>
        <w:ind w:right="54" w:firstLine="567"/>
        <w:rPr>
          <w:bCs/>
          <w:color w:val="201F1E"/>
          <w:sz w:val="27"/>
          <w:szCs w:val="27"/>
          <w:lang w:val="en-US"/>
        </w:rPr>
      </w:pPr>
      <w:r w:rsidRPr="007C0CBE">
        <w:rPr>
          <w:bCs/>
          <w:color w:val="201F1E"/>
          <w:sz w:val="27"/>
          <w:szCs w:val="27"/>
          <w:lang w:val="en-US"/>
        </w:rPr>
        <w:t xml:space="preserve">1. </w:t>
      </w:r>
      <w:r w:rsidRPr="00086C51">
        <w:rPr>
          <w:bCs/>
          <w:color w:val="201F1E"/>
          <w:sz w:val="27"/>
          <w:szCs w:val="27"/>
          <w:lang w:val="en-US"/>
        </w:rPr>
        <w:t>Astra</w:t>
      </w:r>
      <w:r w:rsidRPr="007C0CBE">
        <w:rPr>
          <w:bCs/>
          <w:color w:val="201F1E"/>
          <w:sz w:val="27"/>
          <w:szCs w:val="27"/>
          <w:lang w:val="en-US"/>
        </w:rPr>
        <w:t xml:space="preserve"> </w:t>
      </w:r>
      <w:r w:rsidRPr="00086C51">
        <w:rPr>
          <w:bCs/>
          <w:color w:val="201F1E"/>
          <w:sz w:val="27"/>
          <w:szCs w:val="27"/>
          <w:lang w:val="en-US"/>
        </w:rPr>
        <w:t>Linux</w:t>
      </w:r>
      <w:r w:rsidRPr="007C0CBE">
        <w:rPr>
          <w:bCs/>
          <w:color w:val="201F1E"/>
          <w:sz w:val="27"/>
          <w:szCs w:val="27"/>
          <w:lang w:val="en-US"/>
        </w:rPr>
        <w:t>.</w:t>
      </w:r>
    </w:p>
    <w:p w14:paraId="2547CC5B" w14:textId="21CB2D9D" w:rsidR="00F06217" w:rsidRPr="007C0CBE" w:rsidRDefault="00F06217" w:rsidP="00CC2AF9">
      <w:pPr>
        <w:ind w:firstLine="567"/>
        <w:rPr>
          <w:color w:val="201F1E"/>
          <w:sz w:val="27"/>
          <w:szCs w:val="27"/>
          <w:lang w:val="en-US"/>
        </w:rPr>
      </w:pPr>
      <w:r w:rsidRPr="007C0CBE">
        <w:rPr>
          <w:color w:val="000000"/>
          <w:sz w:val="27"/>
          <w:szCs w:val="27"/>
          <w:lang w:val="en-US"/>
        </w:rPr>
        <w:t xml:space="preserve">2. </w:t>
      </w:r>
      <w:r w:rsidRPr="00086C51">
        <w:rPr>
          <w:color w:val="000000"/>
          <w:sz w:val="27"/>
          <w:szCs w:val="27"/>
        </w:rPr>
        <w:t>Антивирус</w:t>
      </w:r>
      <w:r w:rsidRPr="007C0CBE">
        <w:rPr>
          <w:color w:val="000000"/>
          <w:sz w:val="27"/>
          <w:szCs w:val="27"/>
          <w:lang w:val="en-US"/>
        </w:rPr>
        <w:t xml:space="preserve"> </w:t>
      </w:r>
      <w:r w:rsidRPr="00086C51">
        <w:rPr>
          <w:color w:val="201F1E"/>
          <w:sz w:val="27"/>
          <w:szCs w:val="27"/>
          <w:lang w:val="en-US"/>
        </w:rPr>
        <w:t>Kaspersky</w:t>
      </w:r>
      <w:r w:rsidRPr="007C0CBE">
        <w:rPr>
          <w:color w:val="201F1E"/>
          <w:sz w:val="27"/>
          <w:szCs w:val="27"/>
          <w:lang w:val="en-US"/>
        </w:rPr>
        <w:t xml:space="preserve"> </w:t>
      </w:r>
      <w:r w:rsidRPr="00086C51">
        <w:rPr>
          <w:color w:val="201F1E"/>
          <w:sz w:val="27"/>
          <w:szCs w:val="27"/>
          <w:lang w:val="en-US"/>
        </w:rPr>
        <w:t>Endpoint</w:t>
      </w:r>
      <w:r w:rsidRPr="007C0CBE">
        <w:rPr>
          <w:color w:val="201F1E"/>
          <w:sz w:val="27"/>
          <w:szCs w:val="27"/>
          <w:lang w:val="en-US"/>
        </w:rPr>
        <w:t xml:space="preserve"> </w:t>
      </w:r>
      <w:r w:rsidRPr="00086C51">
        <w:rPr>
          <w:color w:val="201F1E"/>
          <w:sz w:val="27"/>
          <w:szCs w:val="27"/>
          <w:lang w:val="en-US"/>
        </w:rPr>
        <w:t>Security</w:t>
      </w:r>
    </w:p>
    <w:p w14:paraId="4E77796D" w14:textId="77777777" w:rsidR="00F06217" w:rsidRPr="007C0CBE" w:rsidRDefault="00F06217" w:rsidP="00CC2AF9">
      <w:pPr>
        <w:rPr>
          <w:color w:val="000000"/>
          <w:sz w:val="27"/>
          <w:szCs w:val="27"/>
          <w:lang w:val="en-US"/>
        </w:rPr>
      </w:pPr>
    </w:p>
    <w:p w14:paraId="63B1AD61" w14:textId="77777777" w:rsidR="00F06217" w:rsidRPr="00086C51" w:rsidRDefault="00F06217" w:rsidP="00CC2AF9">
      <w:pPr>
        <w:tabs>
          <w:tab w:val="left" w:pos="418"/>
          <w:tab w:val="left" w:pos="851"/>
        </w:tabs>
        <w:ind w:right="54" w:firstLine="567"/>
        <w:jc w:val="both"/>
        <w:rPr>
          <w:b/>
          <w:sz w:val="27"/>
          <w:szCs w:val="27"/>
        </w:rPr>
      </w:pPr>
      <w:r w:rsidRPr="00086C51">
        <w:rPr>
          <w:b/>
          <w:sz w:val="27"/>
          <w:szCs w:val="27"/>
        </w:rPr>
        <w:t>11.2. Современные профессиональные базы данных и информационные справочные системы</w:t>
      </w:r>
    </w:p>
    <w:p w14:paraId="325552EE" w14:textId="77777777" w:rsidR="00F06217" w:rsidRPr="00086C51"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7"/>
          <w:szCs w:val="27"/>
        </w:rPr>
      </w:pPr>
      <w:r w:rsidRPr="00086C51">
        <w:rPr>
          <w:bCs/>
          <w:color w:val="201F1E"/>
          <w:sz w:val="27"/>
          <w:szCs w:val="27"/>
        </w:rPr>
        <w:t>Электронное периодическое издание Справочная Правовая Система Консультант Бюджетные организации: версия Проф.</w:t>
      </w:r>
    </w:p>
    <w:p w14:paraId="0E5B557F" w14:textId="77777777" w:rsidR="00F06217" w:rsidRPr="00086C51" w:rsidRDefault="00F06217" w:rsidP="00CC2AF9">
      <w:pPr>
        <w:pStyle w:val="xmsolistparagraph"/>
        <w:shd w:val="clear" w:color="auto" w:fill="FFFFFF"/>
        <w:tabs>
          <w:tab w:val="left" w:pos="851"/>
        </w:tabs>
        <w:spacing w:before="0" w:beforeAutospacing="0" w:after="0" w:afterAutospacing="0"/>
        <w:ind w:right="54" w:firstLine="567"/>
        <w:rPr>
          <w:color w:val="201F1E"/>
          <w:sz w:val="27"/>
          <w:szCs w:val="27"/>
        </w:rPr>
      </w:pPr>
    </w:p>
    <w:p w14:paraId="60EBA53A" w14:textId="77777777" w:rsidR="00F06217" w:rsidRPr="00086C51" w:rsidRDefault="00F06217" w:rsidP="00CC2AF9">
      <w:pPr>
        <w:pStyle w:val="af3"/>
        <w:numPr>
          <w:ilvl w:val="1"/>
          <w:numId w:val="18"/>
        </w:numPr>
        <w:tabs>
          <w:tab w:val="left" w:pos="418"/>
          <w:tab w:val="left" w:pos="1134"/>
        </w:tabs>
        <w:autoSpaceDE/>
        <w:autoSpaceDN/>
        <w:ind w:left="0" w:right="54" w:firstLine="567"/>
        <w:jc w:val="both"/>
        <w:rPr>
          <w:b/>
          <w:sz w:val="27"/>
          <w:szCs w:val="27"/>
        </w:rPr>
      </w:pPr>
      <w:r w:rsidRPr="00086C51">
        <w:rPr>
          <w:b/>
          <w:sz w:val="27"/>
          <w:szCs w:val="27"/>
        </w:rPr>
        <w:t>Сертифицированные программные и аппаратные средства защиты информации</w:t>
      </w:r>
    </w:p>
    <w:p w14:paraId="4B2E95D6" w14:textId="77777777" w:rsidR="00F06217" w:rsidRPr="00086C51" w:rsidRDefault="00F06217" w:rsidP="00F06217">
      <w:pPr>
        <w:tabs>
          <w:tab w:val="left" w:pos="418"/>
          <w:tab w:val="left" w:pos="851"/>
        </w:tabs>
        <w:spacing w:before="5" w:line="307" w:lineRule="exact"/>
        <w:ind w:right="54" w:firstLine="567"/>
        <w:jc w:val="both"/>
        <w:rPr>
          <w:sz w:val="27"/>
          <w:szCs w:val="27"/>
          <w:lang w:eastAsia="en-US"/>
        </w:rPr>
      </w:pPr>
      <w:r w:rsidRPr="00086C51">
        <w:rPr>
          <w:sz w:val="27"/>
          <w:szCs w:val="27"/>
          <w:lang w:eastAsia="en-US"/>
        </w:rPr>
        <w:t>Сертифицированные программные и аппаратные средства защиты информации – не используются.</w:t>
      </w:r>
    </w:p>
    <w:p w14:paraId="02EF998E" w14:textId="77777777" w:rsidR="00E736F0" w:rsidRPr="00086C51" w:rsidRDefault="00E736F0" w:rsidP="00086C51">
      <w:pPr>
        <w:tabs>
          <w:tab w:val="left" w:pos="418"/>
          <w:tab w:val="left" w:pos="851"/>
        </w:tabs>
        <w:spacing w:before="5" w:line="307" w:lineRule="exact"/>
        <w:ind w:right="54"/>
        <w:jc w:val="both"/>
        <w:rPr>
          <w:b/>
          <w:sz w:val="27"/>
          <w:szCs w:val="27"/>
        </w:rPr>
      </w:pPr>
    </w:p>
    <w:p w14:paraId="39D0F9FC" w14:textId="129FA383" w:rsidR="00F06217" w:rsidRPr="00086C51" w:rsidRDefault="00F06217" w:rsidP="00CC2AF9">
      <w:pPr>
        <w:pStyle w:val="af3"/>
        <w:numPr>
          <w:ilvl w:val="0"/>
          <w:numId w:val="19"/>
        </w:numPr>
        <w:tabs>
          <w:tab w:val="left" w:pos="418"/>
          <w:tab w:val="left" w:pos="851"/>
        </w:tabs>
        <w:adjustRightInd w:val="0"/>
        <w:spacing w:before="5" w:line="307" w:lineRule="exact"/>
        <w:ind w:right="54"/>
        <w:jc w:val="both"/>
        <w:rPr>
          <w:b/>
          <w:sz w:val="27"/>
          <w:szCs w:val="27"/>
        </w:rPr>
      </w:pPr>
      <w:r w:rsidRPr="00086C51">
        <w:rPr>
          <w:b/>
          <w:sz w:val="27"/>
          <w:szCs w:val="27"/>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Pr="00086C51" w:rsidRDefault="00F06217" w:rsidP="00F06217">
      <w:pPr>
        <w:tabs>
          <w:tab w:val="left" w:pos="418"/>
          <w:tab w:val="left" w:pos="851"/>
        </w:tabs>
        <w:spacing w:before="5" w:line="307" w:lineRule="exact"/>
        <w:ind w:right="54" w:firstLine="567"/>
        <w:jc w:val="both"/>
        <w:rPr>
          <w:color w:val="000000" w:themeColor="text1"/>
          <w:sz w:val="27"/>
          <w:szCs w:val="27"/>
          <w:shd w:val="clear" w:color="auto" w:fill="FFFFFF"/>
        </w:rPr>
      </w:pPr>
      <w:r w:rsidRPr="00086C51">
        <w:rPr>
          <w:color w:val="000000" w:themeColor="text1"/>
          <w:sz w:val="27"/>
          <w:szCs w:val="27"/>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14:paraId="26414CD5" w14:textId="14059A7F" w:rsidR="009B5A89" w:rsidRPr="00086C51" w:rsidRDefault="00F06217" w:rsidP="00533C70">
      <w:pPr>
        <w:ind w:firstLine="567"/>
        <w:jc w:val="both"/>
        <w:rPr>
          <w:i/>
          <w:color w:val="000000" w:themeColor="text1"/>
          <w:sz w:val="27"/>
          <w:szCs w:val="27"/>
        </w:rPr>
      </w:pPr>
      <w:r w:rsidRPr="00086C51">
        <w:rPr>
          <w:rFonts w:eastAsia="Calibri"/>
          <w:color w:val="000000" w:themeColor="text1"/>
          <w:sz w:val="27"/>
          <w:szCs w:val="27"/>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sectPr w:rsidR="009B5A89" w:rsidRPr="00086C51" w:rsidSect="009E39FF">
      <w:headerReference w:type="default" r:id="rId13"/>
      <w:headerReference w:type="firs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E775B" w14:textId="77777777" w:rsidR="0013325F" w:rsidRDefault="0013325F" w:rsidP="00B81EAB">
      <w:r>
        <w:separator/>
      </w:r>
    </w:p>
  </w:endnote>
  <w:endnote w:type="continuationSeparator" w:id="0">
    <w:p w14:paraId="73E5AE8E" w14:textId="77777777" w:rsidR="0013325F" w:rsidRDefault="0013325F"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Helvetica Neue">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6D34E" w14:textId="77777777" w:rsidR="0013325F" w:rsidRDefault="0013325F" w:rsidP="00B81EAB">
      <w:r>
        <w:separator/>
      </w:r>
    </w:p>
  </w:footnote>
  <w:footnote w:type="continuationSeparator" w:id="0">
    <w:p w14:paraId="76803165" w14:textId="77777777" w:rsidR="0013325F" w:rsidRDefault="0013325F"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522E12" w:rsidRPr="00522E12">
          <w:rPr>
            <w:noProof/>
            <w:lang w:val="ru-RU"/>
          </w:rPr>
          <w:t>4</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585466"/>
    <w:multiLevelType w:val="hybridMultilevel"/>
    <w:tmpl w:val="08ACE880"/>
    <w:lvl w:ilvl="0" w:tplc="3CF28A72">
      <w:start w:val="1"/>
      <w:numFmt w:val="decimal"/>
      <w:lvlText w:val="%1."/>
      <w:lvlJc w:val="left"/>
      <w:pPr>
        <w:ind w:left="359"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DD709C56">
      <w:start w:val="1"/>
      <w:numFmt w:val="decimal"/>
      <w:lvlText w:val="%2."/>
      <w:lvlJc w:val="left"/>
      <w:pPr>
        <w:ind w:left="1159"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D1CBBB2">
      <w:start w:val="1"/>
      <w:numFmt w:val="decimal"/>
      <w:lvlText w:val="%3."/>
      <w:lvlJc w:val="left"/>
      <w:pPr>
        <w:ind w:left="1959"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696852E">
      <w:start w:val="1"/>
      <w:numFmt w:val="decimal"/>
      <w:lvlText w:val="%4."/>
      <w:lvlJc w:val="left"/>
      <w:pPr>
        <w:ind w:left="2759"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862BED6">
      <w:start w:val="1"/>
      <w:numFmt w:val="decimal"/>
      <w:lvlText w:val="%5."/>
      <w:lvlJc w:val="left"/>
      <w:pPr>
        <w:ind w:left="3559"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C2827B2">
      <w:start w:val="1"/>
      <w:numFmt w:val="decimal"/>
      <w:lvlText w:val="%6."/>
      <w:lvlJc w:val="left"/>
      <w:pPr>
        <w:ind w:left="4359"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65003D2E">
      <w:start w:val="1"/>
      <w:numFmt w:val="decimal"/>
      <w:lvlText w:val="%7."/>
      <w:lvlJc w:val="left"/>
      <w:pPr>
        <w:ind w:left="5159"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750D1C6">
      <w:start w:val="1"/>
      <w:numFmt w:val="decimal"/>
      <w:lvlText w:val="%8."/>
      <w:lvlJc w:val="left"/>
      <w:pPr>
        <w:ind w:left="5959"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456010C">
      <w:start w:val="1"/>
      <w:numFmt w:val="decimal"/>
      <w:lvlText w:val="%9."/>
      <w:lvlJc w:val="left"/>
      <w:pPr>
        <w:ind w:left="6759"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BCB4ED2"/>
    <w:multiLevelType w:val="hybridMultilevel"/>
    <w:tmpl w:val="323A2E9E"/>
    <w:lvl w:ilvl="0" w:tplc="CB921FCC">
      <w:start w:val="1"/>
      <w:numFmt w:val="decimal"/>
      <w:lvlText w:val="%1."/>
      <w:lvlJc w:val="left"/>
      <w:pPr>
        <w:ind w:left="1305" w:hanging="286"/>
        <w:jc w:val="right"/>
      </w:pPr>
      <w:rPr>
        <w:rFonts w:hint="default"/>
        <w:spacing w:val="0"/>
        <w:w w:val="100"/>
        <w:lang w:val="ru-RU" w:eastAsia="en-US" w:bidi="ar-SA"/>
      </w:rPr>
    </w:lvl>
    <w:lvl w:ilvl="1" w:tplc="2BF6E792">
      <w:start w:val="1"/>
      <w:numFmt w:val="decimal"/>
      <w:lvlText w:val="%2)"/>
      <w:lvlJc w:val="left"/>
      <w:pPr>
        <w:ind w:left="1324" w:hanging="305"/>
      </w:pPr>
      <w:rPr>
        <w:rFonts w:ascii="Times New Roman" w:eastAsia="Times New Roman" w:hAnsi="Times New Roman" w:cs="Times New Roman" w:hint="default"/>
        <w:spacing w:val="0"/>
        <w:w w:val="100"/>
        <w:sz w:val="28"/>
        <w:szCs w:val="28"/>
        <w:lang w:val="ru-RU" w:eastAsia="en-US" w:bidi="ar-SA"/>
      </w:rPr>
    </w:lvl>
    <w:lvl w:ilvl="2" w:tplc="5BF68286">
      <w:numFmt w:val="bullet"/>
      <w:lvlText w:val="•"/>
      <w:lvlJc w:val="left"/>
      <w:pPr>
        <w:ind w:left="2140" w:hanging="305"/>
      </w:pPr>
      <w:rPr>
        <w:rFonts w:hint="default"/>
        <w:lang w:val="ru-RU" w:eastAsia="en-US" w:bidi="ar-SA"/>
      </w:rPr>
    </w:lvl>
    <w:lvl w:ilvl="3" w:tplc="AFA61F3E">
      <w:numFmt w:val="bullet"/>
      <w:lvlText w:val="•"/>
      <w:lvlJc w:val="left"/>
      <w:pPr>
        <w:ind w:left="3175" w:hanging="305"/>
      </w:pPr>
      <w:rPr>
        <w:rFonts w:hint="default"/>
        <w:lang w:val="ru-RU" w:eastAsia="en-US" w:bidi="ar-SA"/>
      </w:rPr>
    </w:lvl>
    <w:lvl w:ilvl="4" w:tplc="143C93AC">
      <w:numFmt w:val="bullet"/>
      <w:lvlText w:val="•"/>
      <w:lvlJc w:val="left"/>
      <w:pPr>
        <w:ind w:left="4211" w:hanging="305"/>
      </w:pPr>
      <w:rPr>
        <w:rFonts w:hint="default"/>
        <w:lang w:val="ru-RU" w:eastAsia="en-US" w:bidi="ar-SA"/>
      </w:rPr>
    </w:lvl>
    <w:lvl w:ilvl="5" w:tplc="D9FAF7C4">
      <w:numFmt w:val="bullet"/>
      <w:lvlText w:val="•"/>
      <w:lvlJc w:val="left"/>
      <w:pPr>
        <w:ind w:left="5246" w:hanging="305"/>
      </w:pPr>
      <w:rPr>
        <w:rFonts w:hint="default"/>
        <w:lang w:val="ru-RU" w:eastAsia="en-US" w:bidi="ar-SA"/>
      </w:rPr>
    </w:lvl>
    <w:lvl w:ilvl="6" w:tplc="B828886A">
      <w:numFmt w:val="bullet"/>
      <w:lvlText w:val="•"/>
      <w:lvlJc w:val="left"/>
      <w:pPr>
        <w:ind w:left="6282" w:hanging="305"/>
      </w:pPr>
      <w:rPr>
        <w:rFonts w:hint="default"/>
        <w:lang w:val="ru-RU" w:eastAsia="en-US" w:bidi="ar-SA"/>
      </w:rPr>
    </w:lvl>
    <w:lvl w:ilvl="7" w:tplc="C76644F2">
      <w:numFmt w:val="bullet"/>
      <w:lvlText w:val="•"/>
      <w:lvlJc w:val="left"/>
      <w:pPr>
        <w:ind w:left="7317" w:hanging="305"/>
      </w:pPr>
      <w:rPr>
        <w:rFonts w:hint="default"/>
        <w:lang w:val="ru-RU" w:eastAsia="en-US" w:bidi="ar-SA"/>
      </w:rPr>
    </w:lvl>
    <w:lvl w:ilvl="8" w:tplc="52FE7512">
      <w:numFmt w:val="bullet"/>
      <w:lvlText w:val="•"/>
      <w:lvlJc w:val="left"/>
      <w:pPr>
        <w:ind w:left="8353" w:hanging="305"/>
      </w:pPr>
      <w:rPr>
        <w:rFonts w:hint="default"/>
        <w:lang w:val="ru-RU" w:eastAsia="en-US" w:bidi="ar-SA"/>
      </w:rPr>
    </w:lvl>
  </w:abstractNum>
  <w:abstractNum w:abstractNumId="14"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22307D"/>
    <w:multiLevelType w:val="hybridMultilevel"/>
    <w:tmpl w:val="D57ED53C"/>
    <w:lvl w:ilvl="0" w:tplc="D924EBC4">
      <w:start w:val="1"/>
      <w:numFmt w:val="decimal"/>
      <w:lvlText w:val="%1."/>
      <w:lvlJc w:val="left"/>
      <w:pPr>
        <w:ind w:left="311" w:hanging="312"/>
      </w:pPr>
      <w:rPr>
        <w:rFonts w:ascii="Times New Roman" w:eastAsia="Times New Roman" w:hAnsi="Times New Roman" w:cs="Times New Roman" w:hint="default"/>
        <w:w w:val="100"/>
        <w:sz w:val="24"/>
        <w:szCs w:val="24"/>
        <w:lang w:val="ru-RU" w:eastAsia="en-US" w:bidi="ar-SA"/>
      </w:rPr>
    </w:lvl>
    <w:lvl w:ilvl="1" w:tplc="4BA6ABF6">
      <w:start w:val="1"/>
      <w:numFmt w:val="decimal"/>
      <w:lvlText w:val="%2."/>
      <w:lvlJc w:val="left"/>
      <w:pPr>
        <w:ind w:left="311" w:hanging="213"/>
        <w:jc w:val="right"/>
      </w:pPr>
      <w:rPr>
        <w:rFonts w:ascii="Times New Roman" w:eastAsia="Times New Roman" w:hAnsi="Times New Roman" w:cs="Times New Roman" w:hint="default"/>
        <w:w w:val="100"/>
        <w:sz w:val="26"/>
        <w:szCs w:val="26"/>
        <w:lang w:val="ru-RU" w:eastAsia="en-US" w:bidi="ar-SA"/>
      </w:rPr>
    </w:lvl>
    <w:lvl w:ilvl="2" w:tplc="A87A0578">
      <w:numFmt w:val="bullet"/>
      <w:lvlText w:val="•"/>
      <w:lvlJc w:val="left"/>
      <w:pPr>
        <w:ind w:left="3451" w:hanging="213"/>
      </w:pPr>
      <w:rPr>
        <w:rFonts w:hint="default"/>
        <w:lang w:val="ru-RU" w:eastAsia="en-US" w:bidi="ar-SA"/>
      </w:rPr>
    </w:lvl>
    <w:lvl w:ilvl="3" w:tplc="139E0B6C">
      <w:numFmt w:val="bullet"/>
      <w:lvlText w:val="•"/>
      <w:lvlJc w:val="left"/>
      <w:pPr>
        <w:ind w:left="4323" w:hanging="213"/>
      </w:pPr>
      <w:rPr>
        <w:rFonts w:hint="default"/>
        <w:lang w:val="ru-RU" w:eastAsia="en-US" w:bidi="ar-SA"/>
      </w:rPr>
    </w:lvl>
    <w:lvl w:ilvl="4" w:tplc="B2B2F99A">
      <w:numFmt w:val="bullet"/>
      <w:lvlText w:val="•"/>
      <w:lvlJc w:val="left"/>
      <w:pPr>
        <w:ind w:left="5194" w:hanging="213"/>
      </w:pPr>
      <w:rPr>
        <w:rFonts w:hint="default"/>
        <w:lang w:val="ru-RU" w:eastAsia="en-US" w:bidi="ar-SA"/>
      </w:rPr>
    </w:lvl>
    <w:lvl w:ilvl="5" w:tplc="4AD409AC">
      <w:numFmt w:val="bullet"/>
      <w:lvlText w:val="•"/>
      <w:lvlJc w:val="left"/>
      <w:pPr>
        <w:ind w:left="6066" w:hanging="213"/>
      </w:pPr>
      <w:rPr>
        <w:rFonts w:hint="default"/>
        <w:lang w:val="ru-RU" w:eastAsia="en-US" w:bidi="ar-SA"/>
      </w:rPr>
    </w:lvl>
    <w:lvl w:ilvl="6" w:tplc="796ECDD2">
      <w:numFmt w:val="bullet"/>
      <w:lvlText w:val="•"/>
      <w:lvlJc w:val="left"/>
      <w:pPr>
        <w:ind w:left="6937" w:hanging="213"/>
      </w:pPr>
      <w:rPr>
        <w:rFonts w:hint="default"/>
        <w:lang w:val="ru-RU" w:eastAsia="en-US" w:bidi="ar-SA"/>
      </w:rPr>
    </w:lvl>
    <w:lvl w:ilvl="7" w:tplc="96BC15BE">
      <w:numFmt w:val="bullet"/>
      <w:lvlText w:val="•"/>
      <w:lvlJc w:val="left"/>
      <w:pPr>
        <w:ind w:left="7809" w:hanging="213"/>
      </w:pPr>
      <w:rPr>
        <w:rFonts w:hint="default"/>
        <w:lang w:val="ru-RU" w:eastAsia="en-US" w:bidi="ar-SA"/>
      </w:rPr>
    </w:lvl>
    <w:lvl w:ilvl="8" w:tplc="6F0214E4">
      <w:numFmt w:val="bullet"/>
      <w:lvlText w:val="•"/>
      <w:lvlJc w:val="left"/>
      <w:pPr>
        <w:ind w:left="8680" w:hanging="213"/>
      </w:pPr>
      <w:rPr>
        <w:rFonts w:hint="default"/>
        <w:lang w:val="ru-RU" w:eastAsia="en-US" w:bidi="ar-SA"/>
      </w:rPr>
    </w:lvl>
  </w:abstractNum>
  <w:abstractNum w:abstractNumId="19"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20"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10"/>
  </w:num>
  <w:num w:numId="3">
    <w:abstractNumId w:val="14"/>
  </w:num>
  <w:num w:numId="4">
    <w:abstractNumId w:val="12"/>
  </w:num>
  <w:num w:numId="5">
    <w:abstractNumId w:val="15"/>
  </w:num>
  <w:num w:numId="6">
    <w:abstractNumId w:val="16"/>
  </w:num>
  <w:num w:numId="7">
    <w:abstractNumId w:val="7"/>
  </w:num>
  <w:num w:numId="8">
    <w:abstractNumId w:val="3"/>
  </w:num>
  <w:num w:numId="9">
    <w:abstractNumId w:val="19"/>
  </w:num>
  <w:num w:numId="10">
    <w:abstractNumId w:val="19"/>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1"/>
  </w:num>
  <w:num w:numId="13">
    <w:abstractNumId w:val="17"/>
  </w:num>
  <w:num w:numId="14">
    <w:abstractNumId w:val="8"/>
  </w:num>
  <w:num w:numId="15">
    <w:abstractNumId w:val="5"/>
  </w:num>
  <w:num w:numId="16">
    <w:abstractNumId w:val="9"/>
  </w:num>
  <w:num w:numId="17">
    <w:abstractNumId w:val="0"/>
  </w:num>
  <w:num w:numId="18">
    <w:abstractNumId w:val="20"/>
  </w:num>
  <w:num w:numId="19">
    <w:abstractNumId w:val="1"/>
  </w:num>
  <w:num w:numId="20">
    <w:abstractNumId w:val="6"/>
  </w:num>
  <w:num w:numId="21">
    <w:abstractNumId w:val="13"/>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34B7"/>
    <w:rsid w:val="00065503"/>
    <w:rsid w:val="00067DF7"/>
    <w:rsid w:val="00075A00"/>
    <w:rsid w:val="00082DC7"/>
    <w:rsid w:val="00083A19"/>
    <w:rsid w:val="00086C51"/>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325F"/>
    <w:rsid w:val="00136518"/>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1DA8"/>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17BA"/>
    <w:rsid w:val="002221E4"/>
    <w:rsid w:val="00227D65"/>
    <w:rsid w:val="002334BD"/>
    <w:rsid w:val="00234B8F"/>
    <w:rsid w:val="0023753A"/>
    <w:rsid w:val="0024021C"/>
    <w:rsid w:val="00251723"/>
    <w:rsid w:val="00251A22"/>
    <w:rsid w:val="00267D87"/>
    <w:rsid w:val="002720E8"/>
    <w:rsid w:val="002778C9"/>
    <w:rsid w:val="00277C08"/>
    <w:rsid w:val="00282646"/>
    <w:rsid w:val="00290C4F"/>
    <w:rsid w:val="0029702F"/>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22C1"/>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50"/>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06008"/>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22E12"/>
    <w:rsid w:val="00531B49"/>
    <w:rsid w:val="00533C70"/>
    <w:rsid w:val="00537391"/>
    <w:rsid w:val="00540531"/>
    <w:rsid w:val="005503ED"/>
    <w:rsid w:val="00553483"/>
    <w:rsid w:val="0055655F"/>
    <w:rsid w:val="00560EB0"/>
    <w:rsid w:val="005810FC"/>
    <w:rsid w:val="005847A8"/>
    <w:rsid w:val="00584948"/>
    <w:rsid w:val="00587642"/>
    <w:rsid w:val="00590F1E"/>
    <w:rsid w:val="005A2D0F"/>
    <w:rsid w:val="005B232B"/>
    <w:rsid w:val="005B50D7"/>
    <w:rsid w:val="005C6F9A"/>
    <w:rsid w:val="005C7A60"/>
    <w:rsid w:val="005D38CD"/>
    <w:rsid w:val="005D3C94"/>
    <w:rsid w:val="005D3EB7"/>
    <w:rsid w:val="005D56B8"/>
    <w:rsid w:val="005E3804"/>
    <w:rsid w:val="005F3FAB"/>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E6CF7"/>
    <w:rsid w:val="006F4932"/>
    <w:rsid w:val="00710D67"/>
    <w:rsid w:val="00715801"/>
    <w:rsid w:val="00715ECB"/>
    <w:rsid w:val="007172AD"/>
    <w:rsid w:val="007202F7"/>
    <w:rsid w:val="00724997"/>
    <w:rsid w:val="007269BD"/>
    <w:rsid w:val="007328EB"/>
    <w:rsid w:val="00734E9E"/>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0CBE"/>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022B"/>
    <w:rsid w:val="00952918"/>
    <w:rsid w:val="0095442B"/>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5B4"/>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04C7"/>
    <w:rsid w:val="00CC2AF9"/>
    <w:rsid w:val="00CC50C9"/>
    <w:rsid w:val="00CD2C6A"/>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D508A"/>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27B6"/>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10028"/>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 w:val="00FF7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table" w:customStyle="1" w:styleId="TableNormal">
    <w:name w:val="Table Normal"/>
    <w:unhideWhenUsed/>
    <w:qFormat/>
    <w:rsid w:val="00F100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qFormat/>
    <w:rsid w:val="00F10028"/>
    <w:pPr>
      <w:widowControl w:val="0"/>
      <w:autoSpaceDE w:val="0"/>
      <w:autoSpaceDN w:val="0"/>
      <w:ind w:left="107"/>
    </w:pPr>
    <w:rPr>
      <w:sz w:val="22"/>
      <w:szCs w:val="22"/>
      <w:lang w:eastAsia="en-US"/>
    </w:rPr>
  </w:style>
  <w:style w:type="paragraph" w:customStyle="1" w:styleId="aff3">
    <w:name w:val="По умолчанию"/>
    <w:rsid w:val="00F10028"/>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4">
    <w:name w:val="Абзац списка Знак"/>
    <w:link w:val="af3"/>
    <w:uiPriority w:val="34"/>
    <w:locked/>
    <w:rsid w:val="00F1002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fin.ru/common/img/uploaded/library/2006/10/pfggopf_rus.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www.fa.ru/fil/ufa/about/ums/Pages/info.aspx"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350D9-1A49-482A-94F8-6A6ABF74F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1212</Words>
  <Characters>6909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8105</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8</cp:revision>
  <cp:lastPrinted>2022-09-19T09:04:00Z</cp:lastPrinted>
  <dcterms:created xsi:type="dcterms:W3CDTF">2025-09-04T11:30:00Z</dcterms:created>
  <dcterms:modified xsi:type="dcterms:W3CDTF">2025-09-09T07:32:00Z</dcterms:modified>
</cp:coreProperties>
</file>